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line="592" w:lineRule="exact"/>
        <w:ind w:left="0" w:right="0"/>
        <w:rPr>
          <w:rFonts w:hint="eastAsia" w:ascii="仿宋_GB2312" w:hAnsi="仿宋_GB2312" w:eastAsia="仿宋_GB2312" w:cs="仿宋_GB2312"/>
          <w:spacing w:val="-6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-6"/>
        </w:rPr>
        <w:t>附件</w:t>
      </w:r>
      <w:r>
        <w:rPr>
          <w:rFonts w:hint="eastAsia" w:ascii="仿宋_GB2312" w:hAnsi="仿宋_GB2312" w:eastAsia="仿宋_GB2312" w:cs="仿宋_GB2312"/>
          <w:spacing w:val="-6"/>
          <w:lang w:val="en-US" w:eastAsia="zh-CN"/>
        </w:rPr>
        <w:t>4</w:t>
      </w:r>
    </w:p>
    <w:p>
      <w:pPr>
        <w:pStyle w:val="2"/>
        <w:adjustRightInd w:val="0"/>
        <w:snapToGrid w:val="0"/>
        <w:spacing w:before="0" w:line="592" w:lineRule="exact"/>
        <w:ind w:left="0" w:right="0"/>
        <w:rPr>
          <w:rFonts w:hint="eastAsia" w:ascii="仿宋_GB2312" w:hAnsi="仿宋_GB2312" w:eastAsia="仿宋_GB2312" w:cs="仿宋_GB2312"/>
          <w:spacing w:val="-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outlineLvl w:val="9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2020—2021年度汕尾市哲学社会科学课题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outlineLvl w:val="9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立 项 协 议 书</w:t>
      </w:r>
    </w:p>
    <w:p>
      <w:pPr>
        <w:adjustRightInd w:val="0"/>
        <w:snapToGrid w:val="0"/>
        <w:spacing w:line="58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方：汕尾市社会科学联合会（以下称汕尾市社科联）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方：</w:t>
      </w:r>
      <w:r>
        <w:rPr>
          <w:rFonts w:hint="eastAsia" w:ascii="仿宋_GB2312" w:hAnsi="仿宋_GB2312" w:eastAsia="仿宋_GB2312" w:cs="仿宋_GB2312"/>
          <w:i/>
          <w:iCs/>
          <w:sz w:val="32"/>
          <w:szCs w:val="32"/>
        </w:rPr>
        <w:t>（课题组负责人）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课题编号：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left="2973" w:hanging="2972" w:hangingChars="929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课题名称: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成果形式：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完成时间：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left="320" w:hanging="320" w:hangingChars="100"/>
        <w:textAlignment w:val="auto"/>
        <w:outlineLvl w:val="9"/>
        <w:rPr>
          <w:rFonts w:hint="eastAsia" w:ascii="仿宋_GB2312" w:hAnsi="仿宋_GB2312" w:eastAsia="仿宋_GB2312" w:cs="仿宋_GB2312"/>
          <w:i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资助经费：</w:t>
      </w:r>
      <w:r>
        <w:rPr>
          <w:rFonts w:hint="eastAsia" w:ascii="仿宋_GB2312" w:hAnsi="仿宋_GB2312" w:eastAsia="仿宋_GB2312" w:cs="仿宋_GB2312"/>
          <w:i/>
          <w:color w:val="auto"/>
          <w:sz w:val="32"/>
          <w:szCs w:val="32"/>
        </w:rPr>
        <w:t>（注：立项资助课题资助额度为5000元/项；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left="319" w:leftChars="152" w:firstLine="2240" w:firstLineChars="700"/>
        <w:textAlignment w:val="auto"/>
        <w:outlineLvl w:val="9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i/>
          <w:color w:val="auto"/>
          <w:sz w:val="32"/>
          <w:szCs w:val="32"/>
        </w:rPr>
        <w:t>立项不资助课题填写“自筹”）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经专家评审，市哲学社会科学课题评审委员会同意，本课题列为2020—2021年度汕尾市哲学社会科学研究课题。为确保研究任务能高质量地按时完成，汕尾市社科联和课题负责人共同达成本协议。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left="420" w:firstLine="320" w:firstLineChars="1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一、甲方承诺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left="420" w:firstLine="320" w:firstLineChars="100"/>
        <w:textAlignment w:val="auto"/>
        <w:outlineLvl w:val="9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及时拨付课题研究资助经费。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left="420" w:firstLine="320" w:firstLineChars="100"/>
        <w:textAlignment w:val="auto"/>
        <w:outlineLvl w:val="9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受理课题的重大事项变更申请。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left="420" w:firstLine="320" w:firstLineChars="1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做好课题结项工作和成果的宣传推广工作。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left="420" w:firstLine="320" w:firstLineChars="1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二、乙方承诺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1.以本课题组填写的《2020-2021年度汕尾市哲学社会科学招标课题申请书》为有效约束，按照本课题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成果形式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和计划进度</w:t>
      </w:r>
      <w:r>
        <w:rPr>
          <w:rFonts w:hint="eastAsia" w:ascii="仿宋_GB2312" w:hAnsi="仿宋_GB2312" w:eastAsia="仿宋_GB2312" w:cs="仿宋_GB2312"/>
          <w:sz w:val="32"/>
          <w:szCs w:val="32"/>
        </w:rPr>
        <w:t>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研究成果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2.不以资助经费不足等为由，擅自变更原课题设计中的研究内容和最终成果形式。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.课题成果在公开发表或内部呈送时，均在显著位置注明“汕尾市哲学社会科学课题研究成果”字样及该课题编号。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本协议自签订之日起生效。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textAlignment w:val="auto"/>
        <w:outlineLvl w:val="9"/>
        <w:rPr>
          <w:rFonts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甲方（签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32"/>
          <w:szCs w:val="32"/>
        </w:rPr>
        <w:t>）：                 乙方（签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字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）：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月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日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年    月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日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ind w:firstLine="280" w:firstLineChars="1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ind w:firstLine="280" w:firstLineChars="1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ind w:firstLine="280" w:firstLineChars="1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ind w:firstLine="280" w:firstLineChars="1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ind w:firstLine="280" w:firstLineChars="1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60" w:lineRule="exact"/>
        <w:ind w:firstLine="280" w:firstLineChars="1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A673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52"/>
      <w:ind w:left="118" w:right="276"/>
    </w:pPr>
    <w:rPr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2020-10-21T02:42:57Z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