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62" w:rsidRPr="00BE54D1" w:rsidRDefault="00C15D62" w:rsidP="00BE54D1">
      <w:pPr>
        <w:pStyle w:val="a5"/>
        <w:spacing w:before="0" w:beforeAutospacing="0" w:after="0" w:afterAutospacing="0" w:line="360" w:lineRule="atLeast"/>
        <w:jc w:val="center"/>
        <w:rPr>
          <w:rFonts w:ascii="Arial" w:hAnsi="Arial" w:cs="Arial"/>
          <w:sz w:val="44"/>
          <w:szCs w:val="44"/>
        </w:rPr>
      </w:pPr>
      <w:r w:rsidRPr="00BE54D1">
        <w:rPr>
          <w:rFonts w:ascii="Arial" w:hAnsi="Arial" w:cs="Arial"/>
          <w:sz w:val="21"/>
          <w:szCs w:val="21"/>
        </w:rPr>
        <w:t xml:space="preserve">　　</w:t>
      </w:r>
      <w:r w:rsidR="001B6F20" w:rsidRPr="00BE54D1">
        <w:rPr>
          <w:rStyle w:val="a6"/>
          <w:rFonts w:ascii="Arial" w:hAnsi="Arial" w:cs="Arial" w:hint="eastAsia"/>
          <w:sz w:val="44"/>
          <w:szCs w:val="44"/>
        </w:rPr>
        <w:t>汕尾职业技</w:t>
      </w:r>
      <w:r w:rsidRPr="00BE54D1">
        <w:rPr>
          <w:rStyle w:val="a6"/>
          <w:rFonts w:ascii="Arial" w:hAnsi="Arial" w:cs="Arial" w:hint="eastAsia"/>
          <w:sz w:val="44"/>
          <w:szCs w:val="44"/>
        </w:rPr>
        <w:t>术学院</w:t>
      </w:r>
      <w:r w:rsidR="001B6F20" w:rsidRPr="00BE54D1">
        <w:rPr>
          <w:rStyle w:val="a6"/>
          <w:rFonts w:ascii="Arial" w:hAnsi="Arial" w:cs="Arial" w:hint="eastAsia"/>
          <w:sz w:val="44"/>
          <w:szCs w:val="44"/>
        </w:rPr>
        <w:t>科技成果转化及</w:t>
      </w:r>
      <w:r w:rsidRPr="00BE54D1">
        <w:rPr>
          <w:rStyle w:val="a6"/>
          <w:rFonts w:ascii="Arial" w:hAnsi="Arial" w:cs="Arial"/>
          <w:sz w:val="44"/>
          <w:szCs w:val="44"/>
        </w:rPr>
        <w:t>技术入股改革实施方案</w:t>
      </w:r>
    </w:p>
    <w:p w:rsidR="00CC1266" w:rsidRDefault="00C15D62" w:rsidP="00BE54D1">
      <w:pPr>
        <w:pStyle w:val="a5"/>
        <w:spacing w:before="0" w:beforeAutospacing="0" w:after="0" w:afterAutospacing="0" w:line="360" w:lineRule="atLeast"/>
        <w:rPr>
          <w:rFonts w:ascii="Arial" w:hAnsi="Arial" w:cs="Arial"/>
          <w:sz w:val="32"/>
          <w:szCs w:val="32"/>
        </w:rPr>
      </w:pPr>
      <w:r w:rsidRPr="00BE54D1">
        <w:rPr>
          <w:rFonts w:ascii="Arial" w:hAnsi="Arial" w:cs="Arial"/>
          <w:sz w:val="21"/>
          <w:szCs w:val="21"/>
        </w:rPr>
        <w:t xml:space="preserve">　</w:t>
      </w:r>
      <w:r w:rsidRPr="00CC1266">
        <w:rPr>
          <w:rFonts w:ascii="Arial" w:hAnsi="Arial" w:cs="Arial"/>
          <w:sz w:val="32"/>
          <w:szCs w:val="32"/>
        </w:rPr>
        <w:t xml:space="preserve">　</w:t>
      </w:r>
    </w:p>
    <w:p w:rsidR="00C15D62" w:rsidRPr="00CC1266" w:rsidRDefault="00C15D62" w:rsidP="001A212A">
      <w:pPr>
        <w:pStyle w:val="a5"/>
        <w:spacing w:before="0" w:beforeAutospacing="0" w:after="0" w:afterAutospacing="0" w:line="360" w:lineRule="atLeast"/>
        <w:ind w:firstLineChars="202" w:firstLine="566"/>
        <w:rPr>
          <w:rFonts w:ascii="Arial" w:hAnsi="Arial" w:cs="Arial"/>
          <w:sz w:val="28"/>
          <w:szCs w:val="28"/>
        </w:rPr>
      </w:pPr>
      <w:r w:rsidRPr="00CC1266">
        <w:rPr>
          <w:rFonts w:ascii="Arial" w:hAnsi="Arial" w:cs="Arial"/>
          <w:sz w:val="28"/>
          <w:szCs w:val="28"/>
        </w:rPr>
        <w:t>第一条</w:t>
      </w:r>
      <w:r w:rsidRPr="00CC1266">
        <w:rPr>
          <w:rFonts w:ascii="Arial" w:hAnsi="Arial" w:cs="Arial"/>
          <w:sz w:val="28"/>
          <w:szCs w:val="28"/>
        </w:rPr>
        <w:t xml:space="preserve"> </w:t>
      </w:r>
      <w:r w:rsidRPr="00CC1266">
        <w:rPr>
          <w:rFonts w:ascii="Arial" w:hAnsi="Arial" w:cs="Arial"/>
          <w:sz w:val="28"/>
          <w:szCs w:val="28"/>
        </w:rPr>
        <w:t>为贯彻落实《中共广东省委广东省人民政府关于全面深化科技体制改革加快创新驱动发展的决定》</w:t>
      </w:r>
      <w:r w:rsidRPr="00CC1266">
        <w:rPr>
          <w:rFonts w:ascii="Arial" w:hAnsi="Arial" w:cs="Arial"/>
          <w:sz w:val="28"/>
          <w:szCs w:val="28"/>
        </w:rPr>
        <w:t>(</w:t>
      </w:r>
      <w:r w:rsidRPr="00CC1266">
        <w:rPr>
          <w:rFonts w:ascii="Arial" w:hAnsi="Arial" w:cs="Arial"/>
          <w:sz w:val="28"/>
          <w:szCs w:val="28"/>
        </w:rPr>
        <w:t>粤发</w:t>
      </w:r>
      <w:r w:rsidRPr="00CC1266">
        <w:rPr>
          <w:rFonts w:ascii="Arial" w:hAnsi="Arial" w:cs="Arial"/>
          <w:sz w:val="28"/>
          <w:szCs w:val="28"/>
        </w:rPr>
        <w:t>[2014]12</w:t>
      </w:r>
      <w:r w:rsidRPr="00CC1266">
        <w:rPr>
          <w:rFonts w:ascii="Arial" w:hAnsi="Arial" w:cs="Arial"/>
          <w:sz w:val="28"/>
          <w:szCs w:val="28"/>
        </w:rPr>
        <w:t>号</w:t>
      </w:r>
      <w:r w:rsidRPr="00CC1266">
        <w:rPr>
          <w:rFonts w:ascii="Arial" w:hAnsi="Arial" w:cs="Arial"/>
          <w:sz w:val="28"/>
          <w:szCs w:val="28"/>
        </w:rPr>
        <w:t>)</w:t>
      </w:r>
      <w:r w:rsidRPr="00CC1266">
        <w:rPr>
          <w:rFonts w:ascii="Arial" w:hAnsi="Arial" w:cs="Arial"/>
          <w:sz w:val="28"/>
          <w:szCs w:val="28"/>
        </w:rPr>
        <w:t>和《广东省人民政府关于加快科技创新的若干政策意见》</w:t>
      </w:r>
      <w:r w:rsidRPr="00CC1266">
        <w:rPr>
          <w:rFonts w:ascii="Arial" w:hAnsi="Arial" w:cs="Arial"/>
          <w:sz w:val="28"/>
          <w:szCs w:val="28"/>
        </w:rPr>
        <w:t>(</w:t>
      </w:r>
      <w:r w:rsidRPr="00CC1266">
        <w:rPr>
          <w:rFonts w:ascii="Arial" w:hAnsi="Arial" w:cs="Arial"/>
          <w:sz w:val="28"/>
          <w:szCs w:val="28"/>
        </w:rPr>
        <w:t>粤府</w:t>
      </w:r>
      <w:r w:rsidRPr="00CC1266">
        <w:rPr>
          <w:rFonts w:ascii="Arial" w:hAnsi="Arial" w:cs="Arial"/>
          <w:sz w:val="28"/>
          <w:szCs w:val="28"/>
        </w:rPr>
        <w:t>[2015]1</w:t>
      </w:r>
      <w:r w:rsidRPr="00CC1266">
        <w:rPr>
          <w:rFonts w:ascii="Arial" w:hAnsi="Arial" w:cs="Arial"/>
          <w:sz w:val="28"/>
          <w:szCs w:val="28"/>
        </w:rPr>
        <w:t>号</w:t>
      </w:r>
      <w:r w:rsidRPr="00CC1266">
        <w:rPr>
          <w:rFonts w:ascii="Arial" w:hAnsi="Arial" w:cs="Arial"/>
          <w:sz w:val="28"/>
          <w:szCs w:val="28"/>
        </w:rPr>
        <w:t>)</w:t>
      </w:r>
      <w:r w:rsidRPr="00CC1266">
        <w:rPr>
          <w:rFonts w:ascii="Arial" w:hAnsi="Arial" w:cs="Arial"/>
          <w:sz w:val="28"/>
          <w:szCs w:val="28"/>
        </w:rPr>
        <w:t>的精神，</w:t>
      </w:r>
      <w:r w:rsidR="001B6F20" w:rsidRPr="00CC1266">
        <w:rPr>
          <w:rFonts w:ascii="Arial" w:hAnsi="Arial" w:cs="Arial" w:hint="eastAsia"/>
          <w:sz w:val="28"/>
          <w:szCs w:val="28"/>
        </w:rPr>
        <w:t>推</w:t>
      </w:r>
      <w:r w:rsidRPr="00CC1266">
        <w:rPr>
          <w:rFonts w:ascii="Arial" w:hAnsi="Arial" w:cs="Arial"/>
          <w:sz w:val="28"/>
          <w:szCs w:val="28"/>
        </w:rPr>
        <w:t>进</w:t>
      </w:r>
      <w:r w:rsidR="001B6F20" w:rsidRPr="00CC1266">
        <w:rPr>
          <w:rFonts w:ascii="Arial" w:hAnsi="Arial" w:cs="Arial" w:hint="eastAsia"/>
          <w:sz w:val="28"/>
          <w:szCs w:val="28"/>
        </w:rPr>
        <w:t>我院</w:t>
      </w:r>
      <w:r w:rsidR="00D53320" w:rsidRPr="00CC1266">
        <w:rPr>
          <w:rFonts w:ascii="Arial" w:hAnsi="Arial" w:cs="Arial" w:hint="eastAsia"/>
          <w:sz w:val="28"/>
          <w:szCs w:val="28"/>
        </w:rPr>
        <w:t>科研工作和</w:t>
      </w:r>
      <w:r w:rsidRPr="00CC1266">
        <w:rPr>
          <w:rFonts w:ascii="Arial" w:hAnsi="Arial" w:cs="Arial"/>
          <w:sz w:val="28"/>
          <w:szCs w:val="28"/>
        </w:rPr>
        <w:t>科技成果转化，特制定本实施方案。</w:t>
      </w:r>
    </w:p>
    <w:p w:rsidR="00C15D62" w:rsidRPr="00CC1266" w:rsidRDefault="00C15D62" w:rsidP="001A212A">
      <w:pPr>
        <w:pStyle w:val="a5"/>
        <w:spacing w:before="0" w:beforeAutospacing="0" w:after="0" w:afterAutospacing="0" w:line="360" w:lineRule="atLeast"/>
        <w:ind w:firstLine="567"/>
        <w:rPr>
          <w:rFonts w:ascii="Arial" w:hAnsi="Arial" w:cs="Arial"/>
          <w:sz w:val="28"/>
          <w:szCs w:val="28"/>
        </w:rPr>
      </w:pPr>
      <w:r w:rsidRPr="00CC1266">
        <w:rPr>
          <w:rFonts w:ascii="Arial" w:hAnsi="Arial" w:cs="Arial"/>
          <w:sz w:val="28"/>
          <w:szCs w:val="28"/>
        </w:rPr>
        <w:t>第二条</w:t>
      </w:r>
      <w:r w:rsidRPr="00CC1266">
        <w:rPr>
          <w:rFonts w:ascii="Arial" w:hAnsi="Arial" w:cs="Arial"/>
          <w:sz w:val="28"/>
          <w:szCs w:val="28"/>
        </w:rPr>
        <w:t xml:space="preserve"> </w:t>
      </w:r>
      <w:r w:rsidRPr="00CC1266">
        <w:rPr>
          <w:rFonts w:ascii="Arial" w:hAnsi="Arial" w:cs="Arial"/>
          <w:sz w:val="28"/>
          <w:szCs w:val="28"/>
        </w:rPr>
        <w:t>坚</w:t>
      </w:r>
      <w:r w:rsidR="00464237" w:rsidRPr="00CC1266">
        <w:rPr>
          <w:rFonts w:ascii="Arial" w:hAnsi="Arial" w:cs="Arial"/>
          <w:sz w:val="28"/>
          <w:szCs w:val="28"/>
        </w:rPr>
        <w:t>持改革创新、权责一致、利益共享、激励与约束并重的原则，积极推动</w:t>
      </w:r>
      <w:r w:rsidR="00464237" w:rsidRPr="00CC1266">
        <w:rPr>
          <w:rFonts w:ascii="Arial" w:hAnsi="Arial" w:cs="Arial" w:hint="eastAsia"/>
          <w:sz w:val="28"/>
          <w:szCs w:val="28"/>
        </w:rPr>
        <w:t>学</w:t>
      </w:r>
      <w:r w:rsidRPr="00CC1266">
        <w:rPr>
          <w:rFonts w:ascii="Arial" w:hAnsi="Arial" w:cs="Arial" w:hint="eastAsia"/>
          <w:sz w:val="28"/>
          <w:szCs w:val="28"/>
        </w:rPr>
        <w:t>院</w:t>
      </w:r>
      <w:r w:rsidRPr="00CC1266">
        <w:rPr>
          <w:rFonts w:ascii="Arial" w:hAnsi="Arial" w:cs="Arial"/>
          <w:sz w:val="28"/>
          <w:szCs w:val="28"/>
        </w:rPr>
        <w:t>科技成果产出率、科技成果推广应用开展技术入股改革工作。</w:t>
      </w:r>
    </w:p>
    <w:p w:rsidR="00C15D62" w:rsidRPr="00CC1266" w:rsidRDefault="00C15D62" w:rsidP="00BE54D1">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第三条</w:t>
      </w:r>
      <w:r w:rsidRPr="00CC1266">
        <w:rPr>
          <w:rFonts w:ascii="Arial" w:hAnsi="Arial" w:cs="Arial"/>
          <w:sz w:val="28"/>
          <w:szCs w:val="28"/>
        </w:rPr>
        <w:t xml:space="preserve"> </w:t>
      </w:r>
      <w:r w:rsidRPr="00CC1266">
        <w:rPr>
          <w:rFonts w:ascii="Arial" w:hAnsi="Arial" w:cs="Arial"/>
          <w:sz w:val="28"/>
          <w:szCs w:val="28"/>
        </w:rPr>
        <w:t>改革科技成果类无形资产处置方式。</w:t>
      </w:r>
      <w:r w:rsidR="00D53320" w:rsidRPr="00CC1266">
        <w:rPr>
          <w:rFonts w:ascii="Arial" w:hAnsi="Arial" w:cs="Arial" w:hint="eastAsia"/>
          <w:sz w:val="28"/>
          <w:szCs w:val="28"/>
        </w:rPr>
        <w:t>对</w:t>
      </w:r>
      <w:r w:rsidR="00DA6855" w:rsidRPr="00CC1266">
        <w:rPr>
          <w:rFonts w:ascii="Arial" w:hAnsi="Arial" w:cs="Arial" w:hint="eastAsia"/>
          <w:sz w:val="28"/>
          <w:szCs w:val="28"/>
        </w:rPr>
        <w:t>学院</w:t>
      </w:r>
      <w:r w:rsidR="00EF706C" w:rsidRPr="00CC1266">
        <w:rPr>
          <w:rFonts w:ascii="Arial" w:hAnsi="Arial" w:cs="Arial"/>
          <w:sz w:val="28"/>
          <w:szCs w:val="28"/>
        </w:rPr>
        <w:t>持有的科技成果</w:t>
      </w:r>
      <w:r w:rsidR="00D53320" w:rsidRPr="00CC1266">
        <w:rPr>
          <w:rFonts w:ascii="Arial" w:hAnsi="Arial" w:cs="Arial" w:hint="eastAsia"/>
          <w:sz w:val="28"/>
          <w:szCs w:val="28"/>
        </w:rPr>
        <w:t>可</w:t>
      </w:r>
      <w:r w:rsidR="00EF706C" w:rsidRPr="00CC1266">
        <w:rPr>
          <w:rFonts w:ascii="Arial" w:hAnsi="Arial" w:cs="Arial"/>
          <w:sz w:val="28"/>
          <w:szCs w:val="28"/>
        </w:rPr>
        <w:t>采取技术入股方式开展转移转化活动</w:t>
      </w:r>
      <w:r w:rsidRPr="00CC1266">
        <w:rPr>
          <w:rFonts w:ascii="Arial" w:hAnsi="Arial" w:cs="Arial"/>
          <w:sz w:val="28"/>
          <w:szCs w:val="28"/>
        </w:rPr>
        <w:t>。涉及国家安全、国家利益和重大社会公共利益的科技成果技术入股，严格按相关法律法规规定实施。</w:t>
      </w:r>
    </w:p>
    <w:p w:rsidR="00C15D62" w:rsidRPr="00CC1266" w:rsidRDefault="00C15D62" w:rsidP="00BE54D1">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第四条</w:t>
      </w:r>
      <w:r w:rsidRPr="00CC1266">
        <w:rPr>
          <w:rFonts w:ascii="Arial" w:hAnsi="Arial" w:cs="Arial"/>
          <w:sz w:val="28"/>
          <w:szCs w:val="28"/>
        </w:rPr>
        <w:t xml:space="preserve"> </w:t>
      </w:r>
      <w:r w:rsidRPr="00CC1266">
        <w:rPr>
          <w:rFonts w:ascii="Arial" w:hAnsi="Arial" w:cs="Arial"/>
          <w:sz w:val="28"/>
          <w:szCs w:val="28"/>
        </w:rPr>
        <w:t>深化收益分配及激励制度改革。</w:t>
      </w:r>
      <w:r w:rsidRPr="00CC1266">
        <w:rPr>
          <w:rFonts w:ascii="Arial" w:hAnsi="Arial" w:cs="Arial" w:hint="eastAsia"/>
          <w:sz w:val="28"/>
          <w:szCs w:val="28"/>
        </w:rPr>
        <w:t>对</w:t>
      </w:r>
      <w:r w:rsidRPr="00CC1266">
        <w:rPr>
          <w:rFonts w:ascii="Arial" w:hAnsi="Arial" w:cs="Arial"/>
          <w:sz w:val="28"/>
          <w:szCs w:val="28"/>
        </w:rPr>
        <w:t>科技成果作价入股的，应从该科技成果技术入股股权或收益中提取不低于</w:t>
      </w:r>
      <w:r w:rsidRPr="00CC1266">
        <w:rPr>
          <w:rFonts w:ascii="Arial" w:hAnsi="Arial" w:cs="Arial"/>
          <w:sz w:val="28"/>
          <w:szCs w:val="28"/>
        </w:rPr>
        <w:t>50%</w:t>
      </w:r>
      <w:r w:rsidRPr="00CC1266">
        <w:rPr>
          <w:rFonts w:ascii="Arial" w:hAnsi="Arial" w:cs="Arial"/>
          <w:sz w:val="28"/>
          <w:szCs w:val="28"/>
        </w:rPr>
        <w:t>的比例，分配给科研负责人、骨干技术人员等重要贡献人员。科技人员所获科技成果技术入股奖励股权权属授予个人所有。</w:t>
      </w:r>
      <w:r w:rsidRPr="00CC1266">
        <w:rPr>
          <w:rFonts w:ascii="Arial" w:hAnsi="Arial" w:cs="Arial" w:hint="eastAsia"/>
          <w:sz w:val="28"/>
          <w:szCs w:val="28"/>
        </w:rPr>
        <w:t>对</w:t>
      </w:r>
      <w:r w:rsidRPr="00CC1266">
        <w:rPr>
          <w:rFonts w:ascii="Arial" w:hAnsi="Arial" w:cs="Arial"/>
          <w:sz w:val="28"/>
          <w:szCs w:val="28"/>
        </w:rPr>
        <w:t>科技成果技术入股收益在完成重要贡献人员的股权收益分配后，留归单位的部分，纳入单位预算实行统一管理，可用于奖励从事基础研究的科研人员。科技成果技术入股所获收益用于人员激励的支出部分，暂不纳入绩效工资管理。</w:t>
      </w:r>
    </w:p>
    <w:p w:rsidR="00C15D62" w:rsidRPr="00CC1266" w:rsidRDefault="00C15D62" w:rsidP="00BE54D1">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第五条</w:t>
      </w:r>
      <w:r w:rsidRPr="00CC1266">
        <w:rPr>
          <w:rFonts w:ascii="Arial" w:hAnsi="Arial" w:cs="Arial"/>
          <w:sz w:val="28"/>
          <w:szCs w:val="28"/>
        </w:rPr>
        <w:t xml:space="preserve"> </w:t>
      </w:r>
      <w:r w:rsidRPr="00CC1266">
        <w:rPr>
          <w:rFonts w:ascii="Arial" w:hAnsi="Arial" w:cs="Arial"/>
          <w:sz w:val="28"/>
          <w:szCs w:val="28"/>
        </w:rPr>
        <w:t>建立重大事项领导班子集体决策制度。建立科技成果转化重大事项领导班子集体决策制度，探索建立事业导向、利益驱动并</w:t>
      </w:r>
      <w:r w:rsidRPr="00CC1266">
        <w:rPr>
          <w:rFonts w:ascii="Arial" w:hAnsi="Arial" w:cs="Arial"/>
          <w:sz w:val="28"/>
          <w:szCs w:val="28"/>
        </w:rPr>
        <w:lastRenderedPageBreak/>
        <w:t>重的科技成果转化激励机制，鼓励科技成果技术入股或有偿转让，开展科技人员持股改革。开展经营性领域技术入股工作中涉及的重要事项，须由领导班子集体研究决策。</w:t>
      </w:r>
    </w:p>
    <w:p w:rsidR="00BE54D1" w:rsidRPr="00CC1266" w:rsidRDefault="00C15D62" w:rsidP="00694A6B">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第六条</w:t>
      </w:r>
      <w:r w:rsidR="00694A6B" w:rsidRPr="00CC1266">
        <w:rPr>
          <w:rFonts w:ascii="Arial" w:hAnsi="Arial" w:cs="Arial" w:hint="eastAsia"/>
          <w:sz w:val="28"/>
          <w:szCs w:val="28"/>
        </w:rPr>
        <w:t xml:space="preserve"> </w:t>
      </w:r>
      <w:r w:rsidRPr="00CC1266">
        <w:rPr>
          <w:rFonts w:ascii="Arial" w:hAnsi="Arial" w:cs="Arial"/>
          <w:sz w:val="28"/>
          <w:szCs w:val="28"/>
        </w:rPr>
        <w:t>成立</w:t>
      </w:r>
      <w:r w:rsidR="00694A6B" w:rsidRPr="00CC1266">
        <w:rPr>
          <w:rFonts w:ascii="Arial" w:hAnsi="Arial" w:cs="Arial" w:hint="eastAsia"/>
          <w:sz w:val="28"/>
          <w:szCs w:val="28"/>
        </w:rPr>
        <w:t>学院</w:t>
      </w:r>
      <w:r w:rsidRPr="00CC1266">
        <w:rPr>
          <w:rFonts w:ascii="Arial" w:hAnsi="Arial" w:cs="Arial"/>
          <w:sz w:val="28"/>
          <w:szCs w:val="28"/>
        </w:rPr>
        <w:t>科技成果转移转化技术委员会</w:t>
      </w:r>
      <w:r w:rsidRPr="00CC1266">
        <w:rPr>
          <w:rFonts w:ascii="Arial" w:hAnsi="Arial" w:cs="Arial"/>
          <w:sz w:val="28"/>
          <w:szCs w:val="28"/>
        </w:rPr>
        <w:t>(</w:t>
      </w:r>
      <w:r w:rsidRPr="00CC1266">
        <w:rPr>
          <w:rFonts w:ascii="Arial" w:hAnsi="Arial" w:cs="Arial"/>
          <w:sz w:val="28"/>
          <w:szCs w:val="28"/>
        </w:rPr>
        <w:t>以下简称技术委员会</w:t>
      </w:r>
      <w:r w:rsidRPr="00CC1266">
        <w:rPr>
          <w:rFonts w:ascii="Arial" w:hAnsi="Arial" w:cs="Arial"/>
          <w:sz w:val="28"/>
          <w:szCs w:val="28"/>
        </w:rPr>
        <w:t>)</w:t>
      </w:r>
      <w:r w:rsidRPr="00CC1266">
        <w:rPr>
          <w:rFonts w:ascii="Arial" w:hAnsi="Arial" w:cs="Arial" w:hint="eastAsia"/>
          <w:sz w:val="28"/>
          <w:szCs w:val="28"/>
        </w:rPr>
        <w:t>。</w:t>
      </w:r>
      <w:r w:rsidRPr="00CC1266">
        <w:rPr>
          <w:rFonts w:ascii="Arial" w:hAnsi="Arial" w:cs="Arial"/>
          <w:sz w:val="28"/>
          <w:szCs w:val="28"/>
        </w:rPr>
        <w:t>技术委员会负责组织科技成果价值评估和拟订技术入股方案。</w:t>
      </w:r>
      <w:r w:rsidR="008A665A" w:rsidRPr="00CC1266">
        <w:rPr>
          <w:rFonts w:ascii="Arial" w:hAnsi="Arial" w:cs="Arial" w:hint="eastAsia"/>
          <w:sz w:val="28"/>
          <w:szCs w:val="28"/>
        </w:rPr>
        <w:t>在</w:t>
      </w:r>
      <w:r w:rsidRPr="00CC1266">
        <w:rPr>
          <w:rFonts w:ascii="Arial" w:hAnsi="Arial" w:cs="Arial"/>
          <w:sz w:val="28"/>
          <w:szCs w:val="28"/>
        </w:rPr>
        <w:t>技术入股方案</w:t>
      </w:r>
      <w:r w:rsidR="008A665A" w:rsidRPr="00CC1266">
        <w:rPr>
          <w:rFonts w:ascii="Arial" w:hAnsi="Arial" w:cs="Arial" w:hint="eastAsia"/>
          <w:sz w:val="28"/>
          <w:szCs w:val="28"/>
        </w:rPr>
        <w:t>中</w:t>
      </w:r>
      <w:r w:rsidRPr="00CC1266">
        <w:rPr>
          <w:rFonts w:ascii="Arial" w:hAnsi="Arial" w:cs="Arial"/>
          <w:sz w:val="28"/>
          <w:szCs w:val="28"/>
        </w:rPr>
        <w:t>明确技术入股收益激励对象、激励方式、奖励比例和科技成果收益奖励等内容。激励对象仅限于对科技成果创造及转化</w:t>
      </w:r>
      <w:proofErr w:type="gramStart"/>
      <w:r w:rsidRPr="00CC1266">
        <w:rPr>
          <w:rFonts w:ascii="Arial" w:hAnsi="Arial" w:cs="Arial"/>
          <w:sz w:val="28"/>
          <w:szCs w:val="28"/>
        </w:rPr>
        <w:t>作出</w:t>
      </w:r>
      <w:proofErr w:type="gramEnd"/>
      <w:r w:rsidRPr="00CC1266">
        <w:rPr>
          <w:rFonts w:ascii="Arial" w:hAnsi="Arial" w:cs="Arial"/>
          <w:sz w:val="28"/>
          <w:szCs w:val="28"/>
        </w:rPr>
        <w:t>直接和重要贡献的科技人员</w:t>
      </w:r>
      <w:r w:rsidRPr="00CC1266">
        <w:rPr>
          <w:rFonts w:ascii="Arial" w:hAnsi="Arial" w:cs="Arial"/>
          <w:sz w:val="28"/>
          <w:szCs w:val="28"/>
        </w:rPr>
        <w:t>(</w:t>
      </w:r>
      <w:r w:rsidRPr="00CC1266">
        <w:rPr>
          <w:rFonts w:ascii="Arial" w:hAnsi="Arial" w:cs="Arial"/>
          <w:sz w:val="28"/>
          <w:szCs w:val="28"/>
        </w:rPr>
        <w:t>包含担任行政职务的科技人员</w:t>
      </w:r>
      <w:r w:rsidRPr="00CC1266">
        <w:rPr>
          <w:rFonts w:ascii="Arial" w:hAnsi="Arial" w:cs="Arial"/>
          <w:sz w:val="28"/>
          <w:szCs w:val="28"/>
        </w:rPr>
        <w:t>)</w:t>
      </w:r>
      <w:r w:rsidRPr="00CC1266">
        <w:rPr>
          <w:rFonts w:ascii="Arial" w:hAnsi="Arial" w:cs="Arial"/>
          <w:sz w:val="28"/>
          <w:szCs w:val="28"/>
        </w:rPr>
        <w:t>。技术入股方案由技术委员会确定，在</w:t>
      </w:r>
      <w:r w:rsidR="008A665A" w:rsidRPr="00CC1266">
        <w:rPr>
          <w:rFonts w:ascii="Arial" w:hAnsi="Arial" w:cs="Arial" w:hint="eastAsia"/>
          <w:sz w:val="28"/>
          <w:szCs w:val="28"/>
        </w:rPr>
        <w:t>学院</w:t>
      </w:r>
      <w:r w:rsidRPr="00CC1266">
        <w:rPr>
          <w:rFonts w:ascii="Arial" w:hAnsi="Arial" w:cs="Arial"/>
          <w:sz w:val="28"/>
          <w:szCs w:val="28"/>
        </w:rPr>
        <w:t>内进行公示，并经</w:t>
      </w:r>
      <w:r w:rsidR="008A665A" w:rsidRPr="00CC1266">
        <w:rPr>
          <w:rFonts w:ascii="Arial" w:hAnsi="Arial" w:cs="Arial" w:hint="eastAsia"/>
          <w:sz w:val="28"/>
          <w:szCs w:val="28"/>
        </w:rPr>
        <w:t>学院</w:t>
      </w:r>
      <w:r w:rsidRPr="00CC1266">
        <w:rPr>
          <w:rFonts w:ascii="Arial" w:hAnsi="Arial" w:cs="Arial"/>
          <w:sz w:val="28"/>
          <w:szCs w:val="28"/>
        </w:rPr>
        <w:t>领导班子集体审定后实施。</w:t>
      </w:r>
    </w:p>
    <w:p w:rsidR="008A665A" w:rsidRPr="00CC1266" w:rsidRDefault="00C15D62" w:rsidP="00BE54D1">
      <w:pPr>
        <w:pStyle w:val="a5"/>
        <w:spacing w:before="0" w:beforeAutospacing="0" w:after="0" w:afterAutospacing="0" w:line="360" w:lineRule="atLeast"/>
        <w:ind w:firstLine="420"/>
        <w:rPr>
          <w:rFonts w:ascii="Arial" w:hAnsi="Arial" w:cs="Arial"/>
          <w:sz w:val="28"/>
          <w:szCs w:val="28"/>
        </w:rPr>
      </w:pPr>
      <w:r w:rsidRPr="00CC1266">
        <w:rPr>
          <w:rFonts w:ascii="Arial" w:hAnsi="Arial" w:cs="Arial"/>
          <w:sz w:val="28"/>
          <w:szCs w:val="28"/>
        </w:rPr>
        <w:t>第</w:t>
      </w:r>
      <w:r w:rsidR="00694A6B" w:rsidRPr="00CC1266">
        <w:rPr>
          <w:rFonts w:ascii="Arial" w:hAnsi="Arial" w:cs="Arial" w:hint="eastAsia"/>
          <w:sz w:val="28"/>
          <w:szCs w:val="28"/>
        </w:rPr>
        <w:t>七</w:t>
      </w:r>
      <w:r w:rsidRPr="00CC1266">
        <w:rPr>
          <w:rFonts w:ascii="Arial" w:hAnsi="Arial" w:cs="Arial"/>
          <w:sz w:val="28"/>
          <w:szCs w:val="28"/>
        </w:rPr>
        <w:t>条</w:t>
      </w:r>
      <w:r w:rsidRPr="00CC1266">
        <w:rPr>
          <w:rFonts w:ascii="Arial" w:hAnsi="Arial" w:cs="Arial"/>
          <w:sz w:val="28"/>
          <w:szCs w:val="28"/>
        </w:rPr>
        <w:t xml:space="preserve"> </w:t>
      </w:r>
      <w:r w:rsidRPr="00CC1266">
        <w:rPr>
          <w:rFonts w:ascii="Arial" w:hAnsi="Arial" w:cs="Arial"/>
          <w:sz w:val="28"/>
          <w:szCs w:val="28"/>
        </w:rPr>
        <w:t>运用市场机制科学确定科技成果技术入股价格。</w:t>
      </w:r>
    </w:p>
    <w:p w:rsidR="008A665A" w:rsidRPr="00CC1266" w:rsidRDefault="00C15D62" w:rsidP="008A665A">
      <w:pPr>
        <w:pStyle w:val="a5"/>
        <w:numPr>
          <w:ilvl w:val="0"/>
          <w:numId w:val="1"/>
        </w:numPr>
        <w:spacing w:before="0" w:beforeAutospacing="0" w:after="0" w:afterAutospacing="0" w:line="360" w:lineRule="atLeast"/>
        <w:rPr>
          <w:rFonts w:ascii="Arial" w:hAnsi="Arial" w:cs="Arial"/>
          <w:sz w:val="28"/>
          <w:szCs w:val="28"/>
        </w:rPr>
      </w:pPr>
      <w:r w:rsidRPr="00CC1266">
        <w:rPr>
          <w:rFonts w:ascii="Arial" w:hAnsi="Arial" w:cs="Arial"/>
          <w:sz w:val="28"/>
          <w:szCs w:val="28"/>
        </w:rPr>
        <w:t>挂牌交易、拍卖或者协议定价</w:t>
      </w:r>
      <w:r w:rsidR="00F76509" w:rsidRPr="00CC1266">
        <w:rPr>
          <w:rFonts w:ascii="Arial" w:hAnsi="Arial" w:cs="Arial" w:hint="eastAsia"/>
          <w:sz w:val="28"/>
          <w:szCs w:val="28"/>
        </w:rPr>
        <w:t>。</w:t>
      </w:r>
      <w:r w:rsidR="00F76509" w:rsidRPr="00CC1266">
        <w:rPr>
          <w:rFonts w:ascii="Arial" w:hAnsi="Arial" w:cs="Arial"/>
          <w:sz w:val="28"/>
          <w:szCs w:val="28"/>
        </w:rPr>
        <w:t>通过技术市场</w:t>
      </w:r>
      <w:r w:rsidRPr="00CC1266">
        <w:rPr>
          <w:rFonts w:ascii="Arial" w:hAnsi="Arial" w:cs="Arial"/>
          <w:sz w:val="28"/>
          <w:szCs w:val="28"/>
        </w:rPr>
        <w:t>确定科技成果技术入股的价格。</w:t>
      </w:r>
    </w:p>
    <w:p w:rsidR="00C15D62" w:rsidRPr="00CC1266" w:rsidRDefault="00C15D62" w:rsidP="008A665A">
      <w:pPr>
        <w:pStyle w:val="a5"/>
        <w:numPr>
          <w:ilvl w:val="0"/>
          <w:numId w:val="1"/>
        </w:numPr>
        <w:spacing w:before="0" w:beforeAutospacing="0" w:after="0" w:afterAutospacing="0" w:line="360" w:lineRule="atLeast"/>
        <w:rPr>
          <w:rFonts w:ascii="Arial" w:hAnsi="Arial" w:cs="Arial"/>
          <w:sz w:val="28"/>
          <w:szCs w:val="28"/>
        </w:rPr>
      </w:pPr>
      <w:r w:rsidRPr="00CC1266">
        <w:rPr>
          <w:rFonts w:ascii="Arial" w:hAnsi="Arial" w:cs="Arial"/>
          <w:sz w:val="28"/>
          <w:szCs w:val="28"/>
        </w:rPr>
        <w:t>协议定价</w:t>
      </w:r>
      <w:r w:rsidR="00F76509" w:rsidRPr="00CC1266">
        <w:rPr>
          <w:rFonts w:ascii="Arial" w:hAnsi="Arial" w:cs="Arial" w:hint="eastAsia"/>
          <w:sz w:val="28"/>
          <w:szCs w:val="28"/>
        </w:rPr>
        <w:t>。</w:t>
      </w:r>
      <w:r w:rsidR="00F76509" w:rsidRPr="00CC1266">
        <w:rPr>
          <w:rFonts w:ascii="Arial" w:hAnsi="Arial" w:cs="Arial"/>
          <w:sz w:val="28"/>
          <w:szCs w:val="28"/>
        </w:rPr>
        <w:t>实行</w:t>
      </w:r>
      <w:r w:rsidR="00F76509" w:rsidRPr="00CC1266">
        <w:rPr>
          <w:rFonts w:ascii="Arial" w:hAnsi="Arial" w:cs="Arial" w:hint="eastAsia"/>
          <w:sz w:val="28"/>
          <w:szCs w:val="28"/>
        </w:rPr>
        <w:t>协议定价的</w:t>
      </w:r>
      <w:r w:rsidR="008A665A" w:rsidRPr="00CC1266">
        <w:rPr>
          <w:rFonts w:ascii="Arial" w:hAnsi="Arial" w:cs="Arial" w:hint="eastAsia"/>
          <w:sz w:val="28"/>
          <w:szCs w:val="28"/>
        </w:rPr>
        <w:t>须</w:t>
      </w:r>
      <w:r w:rsidRPr="00CC1266">
        <w:rPr>
          <w:rFonts w:ascii="Arial" w:hAnsi="Arial" w:cs="Arial"/>
          <w:sz w:val="28"/>
          <w:szCs w:val="28"/>
        </w:rPr>
        <w:t>在</w:t>
      </w:r>
      <w:r w:rsidR="008A665A" w:rsidRPr="00CC1266">
        <w:rPr>
          <w:rFonts w:ascii="Arial" w:hAnsi="Arial" w:cs="Arial" w:hint="eastAsia"/>
          <w:sz w:val="28"/>
          <w:szCs w:val="28"/>
        </w:rPr>
        <w:t>学院内</w:t>
      </w:r>
      <w:r w:rsidRPr="00CC1266">
        <w:rPr>
          <w:rFonts w:ascii="Arial" w:hAnsi="Arial" w:cs="Arial"/>
          <w:sz w:val="28"/>
          <w:szCs w:val="28"/>
        </w:rPr>
        <w:t>公示科技成果名称、拟交易价格以及技术入股方案等重要内容。</w:t>
      </w:r>
    </w:p>
    <w:p w:rsidR="00C15D62" w:rsidRPr="00CC1266" w:rsidRDefault="00694A6B" w:rsidP="00BE54D1">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w:t>
      </w:r>
      <w:r w:rsidRPr="00CC1266">
        <w:rPr>
          <w:rFonts w:ascii="Arial" w:hAnsi="Arial" w:cs="Arial" w:hint="eastAsia"/>
          <w:sz w:val="28"/>
          <w:szCs w:val="28"/>
        </w:rPr>
        <w:t>八</w:t>
      </w:r>
      <w:r w:rsidR="00C15D62" w:rsidRPr="00CC1266">
        <w:rPr>
          <w:rFonts w:ascii="Arial" w:hAnsi="Arial" w:cs="Arial"/>
          <w:sz w:val="28"/>
          <w:szCs w:val="28"/>
        </w:rPr>
        <w:t>条</w:t>
      </w:r>
      <w:r w:rsidR="00C15D62" w:rsidRPr="00CC1266">
        <w:rPr>
          <w:rFonts w:ascii="Arial" w:hAnsi="Arial" w:cs="Arial"/>
          <w:sz w:val="28"/>
          <w:szCs w:val="28"/>
        </w:rPr>
        <w:t xml:space="preserve"> </w:t>
      </w:r>
      <w:r w:rsidR="00C15D62" w:rsidRPr="00CC1266">
        <w:rPr>
          <w:rFonts w:ascii="Arial" w:hAnsi="Arial" w:cs="Arial"/>
          <w:sz w:val="28"/>
          <w:szCs w:val="28"/>
        </w:rPr>
        <w:t>建立健全科技成果技术入股相关制度。</w:t>
      </w:r>
      <w:r w:rsidR="005E30E5">
        <w:rPr>
          <w:rFonts w:ascii="Arial" w:hAnsi="Arial" w:cs="Arial" w:hint="eastAsia"/>
          <w:sz w:val="28"/>
          <w:szCs w:val="28"/>
        </w:rPr>
        <w:t>学院有关部门</w:t>
      </w:r>
      <w:bookmarkStart w:id="0" w:name="_GoBack"/>
      <w:bookmarkEnd w:id="0"/>
      <w:r w:rsidR="005E30E5">
        <w:rPr>
          <w:rFonts w:ascii="Arial" w:hAnsi="Arial" w:cs="Arial" w:hint="eastAsia"/>
          <w:sz w:val="28"/>
          <w:szCs w:val="28"/>
        </w:rPr>
        <w:t>探索</w:t>
      </w:r>
      <w:r w:rsidR="00C15D62" w:rsidRPr="00CC1266">
        <w:rPr>
          <w:rFonts w:ascii="Arial" w:hAnsi="Arial" w:cs="Arial"/>
          <w:sz w:val="28"/>
          <w:szCs w:val="28"/>
        </w:rPr>
        <w:t>建立有利于科技成果转移转化的岗位管理、考核评价和奖励制度，完善科技人员职称评审政策，将专利创造、标准制定及技术入股等作为职称评审的重要依据。科技人员参与职称评审与岗位考核时，发明专利转化应用情况与论文指标，技术转让成交额与纵向课题指标均应同等对待。</w:t>
      </w:r>
    </w:p>
    <w:p w:rsidR="00C15D62" w:rsidRPr="00CC1266" w:rsidRDefault="00694A6B" w:rsidP="00BE54D1">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w:t>
      </w:r>
      <w:r w:rsidRPr="00CC1266">
        <w:rPr>
          <w:rFonts w:ascii="Arial" w:hAnsi="Arial" w:cs="Arial" w:hint="eastAsia"/>
          <w:sz w:val="28"/>
          <w:szCs w:val="28"/>
        </w:rPr>
        <w:t>九</w:t>
      </w:r>
      <w:r w:rsidR="00C15D62" w:rsidRPr="00CC1266">
        <w:rPr>
          <w:rFonts w:ascii="Arial" w:hAnsi="Arial" w:cs="Arial"/>
          <w:sz w:val="28"/>
          <w:szCs w:val="28"/>
        </w:rPr>
        <w:t>条</w:t>
      </w:r>
      <w:r w:rsidR="00C15D62" w:rsidRPr="00CC1266">
        <w:rPr>
          <w:rFonts w:ascii="Arial" w:hAnsi="Arial" w:cs="Arial"/>
          <w:sz w:val="28"/>
          <w:szCs w:val="28"/>
        </w:rPr>
        <w:t xml:space="preserve"> </w:t>
      </w:r>
      <w:r w:rsidR="00D53320" w:rsidRPr="00CC1266">
        <w:rPr>
          <w:rFonts w:ascii="Arial" w:hAnsi="Arial" w:cs="Arial"/>
          <w:sz w:val="28"/>
          <w:szCs w:val="28"/>
        </w:rPr>
        <w:t>鼓励科研人员在</w:t>
      </w:r>
      <w:r w:rsidR="00D53320" w:rsidRPr="00CC1266">
        <w:rPr>
          <w:rFonts w:ascii="Arial" w:hAnsi="Arial" w:cs="Arial" w:hint="eastAsia"/>
          <w:sz w:val="28"/>
          <w:szCs w:val="28"/>
        </w:rPr>
        <w:t>学院</w:t>
      </w:r>
      <w:r w:rsidR="00C15D62" w:rsidRPr="00CC1266">
        <w:rPr>
          <w:rFonts w:ascii="Arial" w:hAnsi="Arial" w:cs="Arial"/>
          <w:sz w:val="28"/>
          <w:szCs w:val="28"/>
        </w:rPr>
        <w:t>和企业</w:t>
      </w:r>
      <w:proofErr w:type="gramStart"/>
      <w:r w:rsidR="00C15D62" w:rsidRPr="00CC1266">
        <w:rPr>
          <w:rFonts w:ascii="Arial" w:hAnsi="Arial" w:cs="Arial"/>
          <w:sz w:val="28"/>
          <w:szCs w:val="28"/>
        </w:rPr>
        <w:t>间合理</w:t>
      </w:r>
      <w:proofErr w:type="gramEnd"/>
      <w:r w:rsidR="00C15D62" w:rsidRPr="00CC1266">
        <w:rPr>
          <w:rFonts w:ascii="Arial" w:hAnsi="Arial" w:cs="Arial"/>
          <w:sz w:val="28"/>
          <w:szCs w:val="28"/>
        </w:rPr>
        <w:t>流动。科研人员经</w:t>
      </w:r>
      <w:r w:rsidR="00505D46" w:rsidRPr="00CC1266">
        <w:rPr>
          <w:rFonts w:ascii="Arial" w:hAnsi="Arial" w:cs="Arial" w:hint="eastAsia"/>
          <w:sz w:val="28"/>
          <w:szCs w:val="28"/>
        </w:rPr>
        <w:t>学院</w:t>
      </w:r>
      <w:r w:rsidR="00C15D62" w:rsidRPr="00CC1266">
        <w:rPr>
          <w:rFonts w:ascii="Arial" w:hAnsi="Arial" w:cs="Arial"/>
          <w:sz w:val="28"/>
          <w:szCs w:val="28"/>
        </w:rPr>
        <w:t>批准，可保留基本待遇到企业开展创新工作或创办企业。</w:t>
      </w:r>
      <w:r w:rsidR="00505D46" w:rsidRPr="00CC1266">
        <w:rPr>
          <w:rFonts w:ascii="Arial" w:hAnsi="Arial" w:cs="Arial" w:hint="eastAsia"/>
          <w:sz w:val="28"/>
          <w:szCs w:val="28"/>
        </w:rPr>
        <w:t>学院</w:t>
      </w:r>
      <w:r w:rsidR="00C15D62" w:rsidRPr="00CC1266">
        <w:rPr>
          <w:rFonts w:ascii="Arial" w:hAnsi="Arial" w:cs="Arial"/>
          <w:sz w:val="28"/>
          <w:szCs w:val="28"/>
        </w:rPr>
        <w:t>设立</w:t>
      </w:r>
      <w:r w:rsidR="00C15D62" w:rsidRPr="00CC1266">
        <w:rPr>
          <w:rFonts w:ascii="Arial" w:hAnsi="Arial" w:cs="Arial"/>
          <w:sz w:val="28"/>
          <w:szCs w:val="28"/>
        </w:rPr>
        <w:lastRenderedPageBreak/>
        <w:t>一定比例流动岗位，鼓励有创新实践经验的企业家和企业科技人才到</w:t>
      </w:r>
      <w:r w:rsidR="00D53320" w:rsidRPr="00CC1266">
        <w:rPr>
          <w:rFonts w:ascii="Arial" w:hAnsi="Arial" w:cs="Arial" w:hint="eastAsia"/>
          <w:sz w:val="28"/>
          <w:szCs w:val="28"/>
        </w:rPr>
        <w:t>学</w:t>
      </w:r>
      <w:r w:rsidR="00C15D62" w:rsidRPr="00CC1266">
        <w:rPr>
          <w:rFonts w:ascii="Arial" w:hAnsi="Arial" w:cs="Arial"/>
          <w:sz w:val="28"/>
          <w:szCs w:val="28"/>
        </w:rPr>
        <w:t>院兼职。</w:t>
      </w:r>
    </w:p>
    <w:p w:rsidR="00DF0B1B" w:rsidRPr="00CC1266" w:rsidRDefault="00694A6B" w:rsidP="00505D46">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第十</w:t>
      </w:r>
      <w:r w:rsidR="00C15D62" w:rsidRPr="00CC1266">
        <w:rPr>
          <w:rFonts w:ascii="Arial" w:hAnsi="Arial" w:cs="Arial"/>
          <w:sz w:val="28"/>
          <w:szCs w:val="28"/>
        </w:rPr>
        <w:t>条</w:t>
      </w:r>
      <w:r w:rsidR="00C15D62" w:rsidRPr="00CC1266">
        <w:rPr>
          <w:rFonts w:ascii="Arial" w:hAnsi="Arial" w:cs="Arial"/>
          <w:sz w:val="28"/>
          <w:szCs w:val="28"/>
        </w:rPr>
        <w:t xml:space="preserve"> </w:t>
      </w:r>
      <w:r w:rsidR="001A212A">
        <w:rPr>
          <w:rFonts w:ascii="Arial" w:hAnsi="Arial" w:cs="Arial"/>
          <w:sz w:val="28"/>
          <w:szCs w:val="28"/>
        </w:rPr>
        <w:t>规范担任行政领导职务的科技人员参与技术入股。担任</w:t>
      </w:r>
      <w:r w:rsidR="001A212A">
        <w:rPr>
          <w:rFonts w:ascii="Arial" w:hAnsi="Arial" w:cs="Arial" w:hint="eastAsia"/>
          <w:sz w:val="28"/>
          <w:szCs w:val="28"/>
        </w:rPr>
        <w:t>科</w:t>
      </w:r>
      <w:r w:rsidR="00C15D62" w:rsidRPr="00CC1266">
        <w:rPr>
          <w:rFonts w:ascii="Arial" w:hAnsi="Arial" w:cs="Arial"/>
          <w:sz w:val="28"/>
          <w:szCs w:val="28"/>
        </w:rPr>
        <w:t>级以下领导职务的科技人员参与技术入股事宜，由</w:t>
      </w:r>
      <w:r w:rsidR="00DF0B1B" w:rsidRPr="00CC1266">
        <w:rPr>
          <w:rFonts w:ascii="Arial" w:hAnsi="Arial" w:cs="Arial" w:hint="eastAsia"/>
          <w:sz w:val="28"/>
          <w:szCs w:val="28"/>
        </w:rPr>
        <w:t>学</w:t>
      </w:r>
      <w:r w:rsidR="00505D46" w:rsidRPr="00CC1266">
        <w:rPr>
          <w:rFonts w:ascii="Arial" w:hAnsi="Arial" w:cs="Arial"/>
          <w:sz w:val="28"/>
          <w:szCs w:val="28"/>
        </w:rPr>
        <w:t>院</w:t>
      </w:r>
      <w:r w:rsidR="00C15D62" w:rsidRPr="00CC1266">
        <w:rPr>
          <w:rFonts w:ascii="Arial" w:hAnsi="Arial" w:cs="Arial"/>
          <w:sz w:val="28"/>
          <w:szCs w:val="28"/>
        </w:rPr>
        <w:t>领导班子集体研究决定；</w:t>
      </w:r>
      <w:r w:rsidR="001A212A">
        <w:rPr>
          <w:rFonts w:ascii="Arial" w:hAnsi="Arial" w:cs="Arial" w:hint="eastAsia"/>
          <w:sz w:val="28"/>
          <w:szCs w:val="28"/>
        </w:rPr>
        <w:t>担任处级</w:t>
      </w:r>
      <w:r w:rsidR="001A212A" w:rsidRPr="00CC1266">
        <w:rPr>
          <w:rFonts w:ascii="Arial" w:hAnsi="Arial" w:cs="Arial"/>
          <w:sz w:val="28"/>
          <w:szCs w:val="28"/>
        </w:rPr>
        <w:t>领导职务的科技人员参与技术入股事宜，由</w:t>
      </w:r>
      <w:r w:rsidR="001A212A" w:rsidRPr="00CC1266">
        <w:rPr>
          <w:rFonts w:ascii="Arial" w:hAnsi="Arial" w:cs="Arial" w:hint="eastAsia"/>
          <w:sz w:val="28"/>
          <w:szCs w:val="28"/>
        </w:rPr>
        <w:t>学</w:t>
      </w:r>
      <w:r w:rsidR="001A212A" w:rsidRPr="00CC1266">
        <w:rPr>
          <w:rFonts w:ascii="Arial" w:hAnsi="Arial" w:cs="Arial"/>
          <w:sz w:val="28"/>
          <w:szCs w:val="28"/>
        </w:rPr>
        <w:t>院领导班子集体研究决定</w:t>
      </w:r>
      <w:r w:rsidR="001A212A">
        <w:rPr>
          <w:rFonts w:ascii="Arial" w:hAnsi="Arial" w:cs="Arial" w:hint="eastAsia"/>
          <w:sz w:val="28"/>
          <w:szCs w:val="28"/>
        </w:rPr>
        <w:t>后报市委审批</w:t>
      </w:r>
      <w:r w:rsidR="001A212A" w:rsidRPr="00CC1266">
        <w:rPr>
          <w:rFonts w:ascii="Arial" w:hAnsi="Arial" w:cs="Arial"/>
          <w:sz w:val="28"/>
          <w:szCs w:val="28"/>
        </w:rPr>
        <w:t>；</w:t>
      </w:r>
      <w:r w:rsidR="00C15D62" w:rsidRPr="00CC1266">
        <w:rPr>
          <w:rFonts w:ascii="Arial" w:hAnsi="Arial" w:cs="Arial"/>
          <w:sz w:val="28"/>
          <w:szCs w:val="28"/>
        </w:rPr>
        <w:t>担任厅级以上</w:t>
      </w:r>
      <w:r w:rsidR="00C15D62" w:rsidRPr="00CC1266">
        <w:rPr>
          <w:rFonts w:ascii="Arial" w:hAnsi="Arial" w:cs="Arial"/>
          <w:sz w:val="28"/>
          <w:szCs w:val="28"/>
        </w:rPr>
        <w:t>(</w:t>
      </w:r>
      <w:r w:rsidR="00C15D62" w:rsidRPr="00CC1266">
        <w:rPr>
          <w:rFonts w:ascii="Arial" w:hAnsi="Arial" w:cs="Arial"/>
          <w:sz w:val="28"/>
          <w:szCs w:val="28"/>
        </w:rPr>
        <w:t>含厅级</w:t>
      </w:r>
      <w:r w:rsidR="00C15D62" w:rsidRPr="00CC1266">
        <w:rPr>
          <w:rFonts w:ascii="Arial" w:hAnsi="Arial" w:cs="Arial"/>
          <w:sz w:val="28"/>
          <w:szCs w:val="28"/>
        </w:rPr>
        <w:t>)</w:t>
      </w:r>
      <w:r w:rsidR="00C15D62" w:rsidRPr="00CC1266">
        <w:rPr>
          <w:rFonts w:ascii="Arial" w:hAnsi="Arial" w:cs="Arial"/>
          <w:sz w:val="28"/>
          <w:szCs w:val="28"/>
        </w:rPr>
        <w:t>领导职务的科技人员参与技术入股报</w:t>
      </w:r>
      <w:r w:rsidR="00D53320" w:rsidRPr="00CC1266">
        <w:rPr>
          <w:rFonts w:ascii="Arial" w:hAnsi="Arial" w:cs="Arial" w:hint="eastAsia"/>
          <w:sz w:val="28"/>
          <w:szCs w:val="28"/>
        </w:rPr>
        <w:t>广东</w:t>
      </w:r>
      <w:r w:rsidR="00505D46" w:rsidRPr="00CC1266">
        <w:rPr>
          <w:rFonts w:ascii="Arial" w:hAnsi="Arial" w:cs="Arial" w:hint="eastAsia"/>
          <w:sz w:val="28"/>
          <w:szCs w:val="28"/>
        </w:rPr>
        <w:t>省经营性领域技术入股改革</w:t>
      </w:r>
      <w:r w:rsidR="00C15D62" w:rsidRPr="00CC1266">
        <w:rPr>
          <w:rFonts w:ascii="Arial" w:hAnsi="Arial" w:cs="Arial"/>
          <w:sz w:val="28"/>
          <w:szCs w:val="28"/>
        </w:rPr>
        <w:t>联席会议审批。严禁未作贡献人员利用职务便利获取科技成果转化相关权益。</w:t>
      </w:r>
    </w:p>
    <w:p w:rsidR="00C15D62" w:rsidRPr="00CC1266" w:rsidRDefault="00694A6B" w:rsidP="00BE54D1">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第十</w:t>
      </w:r>
      <w:r w:rsidR="00505D46" w:rsidRPr="00CC1266">
        <w:rPr>
          <w:rFonts w:ascii="Arial" w:hAnsi="Arial" w:cs="Arial" w:hint="eastAsia"/>
          <w:sz w:val="28"/>
          <w:szCs w:val="28"/>
        </w:rPr>
        <w:t>一</w:t>
      </w:r>
      <w:r w:rsidR="00C15D62" w:rsidRPr="00CC1266">
        <w:rPr>
          <w:rFonts w:ascii="Arial" w:hAnsi="Arial" w:cs="Arial"/>
          <w:sz w:val="28"/>
          <w:szCs w:val="28"/>
        </w:rPr>
        <w:t>条</w:t>
      </w:r>
      <w:r w:rsidR="00C15D62" w:rsidRPr="00CC1266">
        <w:rPr>
          <w:rFonts w:ascii="Arial" w:hAnsi="Arial" w:cs="Arial"/>
          <w:sz w:val="28"/>
          <w:szCs w:val="28"/>
        </w:rPr>
        <w:t xml:space="preserve"> </w:t>
      </w:r>
      <w:r w:rsidR="00C15D62" w:rsidRPr="00CC1266">
        <w:rPr>
          <w:rFonts w:ascii="Arial" w:hAnsi="Arial" w:cs="Arial"/>
          <w:sz w:val="28"/>
          <w:szCs w:val="28"/>
        </w:rPr>
        <w:t>建立健全评</w:t>
      </w:r>
      <w:r w:rsidR="00D53320" w:rsidRPr="00CC1266">
        <w:rPr>
          <w:rFonts w:ascii="Arial" w:hAnsi="Arial" w:cs="Arial"/>
          <w:sz w:val="28"/>
          <w:szCs w:val="28"/>
        </w:rPr>
        <w:t>价体系。要将科技成果转移转化和知识产权创造运用等作为</w:t>
      </w:r>
      <w:r w:rsidR="00D53320" w:rsidRPr="00CC1266">
        <w:rPr>
          <w:rFonts w:ascii="Arial" w:hAnsi="Arial" w:cs="Arial" w:hint="eastAsia"/>
          <w:sz w:val="28"/>
          <w:szCs w:val="28"/>
        </w:rPr>
        <w:t>对科研团队和</w:t>
      </w:r>
      <w:r w:rsidR="00C15D62" w:rsidRPr="00CC1266">
        <w:rPr>
          <w:rFonts w:ascii="Arial" w:hAnsi="Arial" w:cs="Arial"/>
          <w:sz w:val="28"/>
          <w:szCs w:val="28"/>
        </w:rPr>
        <w:t>科技人员审查评价、资金支持的重要内容和依据，并建立有利于促进科技成果转移转化的绩效考核评价体系。</w:t>
      </w:r>
    </w:p>
    <w:p w:rsidR="00C15D62" w:rsidRPr="00CC1266" w:rsidRDefault="00694A6B" w:rsidP="00BE54D1">
      <w:pPr>
        <w:pStyle w:val="a5"/>
        <w:spacing w:before="0" w:beforeAutospacing="0" w:after="0" w:afterAutospacing="0" w:line="360" w:lineRule="atLeast"/>
        <w:rPr>
          <w:rFonts w:ascii="Arial" w:hAnsi="Arial" w:cs="Arial"/>
          <w:sz w:val="28"/>
          <w:szCs w:val="28"/>
        </w:rPr>
      </w:pPr>
      <w:r w:rsidRPr="00CC1266">
        <w:rPr>
          <w:rFonts w:ascii="Arial" w:hAnsi="Arial" w:cs="Arial"/>
          <w:sz w:val="28"/>
          <w:szCs w:val="28"/>
        </w:rPr>
        <w:t xml:space="preserve">　　第十</w:t>
      </w:r>
      <w:r w:rsidR="00505D46" w:rsidRPr="00CC1266">
        <w:rPr>
          <w:rFonts w:ascii="Arial" w:hAnsi="Arial" w:cs="Arial" w:hint="eastAsia"/>
          <w:sz w:val="28"/>
          <w:szCs w:val="28"/>
        </w:rPr>
        <w:t>二</w:t>
      </w:r>
      <w:r w:rsidR="00C15D62" w:rsidRPr="00CC1266">
        <w:rPr>
          <w:rFonts w:ascii="Arial" w:hAnsi="Arial" w:cs="Arial"/>
          <w:sz w:val="28"/>
          <w:szCs w:val="28"/>
        </w:rPr>
        <w:t>条</w:t>
      </w:r>
      <w:r w:rsidR="00C15D62" w:rsidRPr="00CC1266">
        <w:rPr>
          <w:rFonts w:ascii="Arial" w:hAnsi="Arial" w:cs="Arial"/>
          <w:sz w:val="28"/>
          <w:szCs w:val="28"/>
        </w:rPr>
        <w:t xml:space="preserve"> </w:t>
      </w:r>
      <w:r w:rsidR="00843464" w:rsidRPr="00CC1266">
        <w:rPr>
          <w:rFonts w:ascii="Arial" w:hAnsi="Arial" w:cs="Arial"/>
          <w:sz w:val="28"/>
          <w:szCs w:val="28"/>
        </w:rPr>
        <w:t>本方案</w:t>
      </w:r>
      <w:r w:rsidR="005550CC">
        <w:rPr>
          <w:rFonts w:ascii="Arial" w:hAnsi="Arial" w:cs="Arial" w:hint="eastAsia"/>
          <w:sz w:val="28"/>
          <w:szCs w:val="28"/>
        </w:rPr>
        <w:t>由科研处负责解释</w:t>
      </w:r>
      <w:r w:rsidR="00C15D62" w:rsidRPr="00CC1266">
        <w:rPr>
          <w:rFonts w:ascii="Arial" w:hAnsi="Arial" w:cs="Arial"/>
          <w:sz w:val="28"/>
          <w:szCs w:val="28"/>
        </w:rPr>
        <w:t>。</w:t>
      </w:r>
    </w:p>
    <w:p w:rsidR="00E86E2A" w:rsidRPr="00BE54D1" w:rsidRDefault="00E86E2A" w:rsidP="00BE54D1"/>
    <w:sectPr w:rsidR="00E86E2A" w:rsidRPr="00BE54D1" w:rsidSect="00BE54D1">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34" w:rsidRDefault="00EA6234" w:rsidP="00C15D62">
      <w:r>
        <w:separator/>
      </w:r>
    </w:p>
  </w:endnote>
  <w:endnote w:type="continuationSeparator" w:id="0">
    <w:p w:rsidR="00EA6234" w:rsidRDefault="00EA6234" w:rsidP="00C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34" w:rsidRDefault="00EA6234" w:rsidP="00C15D62">
      <w:r>
        <w:separator/>
      </w:r>
    </w:p>
  </w:footnote>
  <w:footnote w:type="continuationSeparator" w:id="0">
    <w:p w:rsidR="00EA6234" w:rsidRDefault="00EA6234" w:rsidP="00C15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F54"/>
    <w:multiLevelType w:val="hybridMultilevel"/>
    <w:tmpl w:val="E42E3A4A"/>
    <w:lvl w:ilvl="0" w:tplc="3918CCB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D62"/>
    <w:rsid w:val="001A212A"/>
    <w:rsid w:val="001B6F20"/>
    <w:rsid w:val="002C4550"/>
    <w:rsid w:val="003A1EB2"/>
    <w:rsid w:val="00464237"/>
    <w:rsid w:val="00505D46"/>
    <w:rsid w:val="005550CC"/>
    <w:rsid w:val="005813C1"/>
    <w:rsid w:val="005E30E5"/>
    <w:rsid w:val="00694A6B"/>
    <w:rsid w:val="00843464"/>
    <w:rsid w:val="00881656"/>
    <w:rsid w:val="008A665A"/>
    <w:rsid w:val="00AC6D70"/>
    <w:rsid w:val="00B95214"/>
    <w:rsid w:val="00BE54D1"/>
    <w:rsid w:val="00C15D62"/>
    <w:rsid w:val="00CC1266"/>
    <w:rsid w:val="00CF6AFD"/>
    <w:rsid w:val="00D53320"/>
    <w:rsid w:val="00DA0F42"/>
    <w:rsid w:val="00DA6855"/>
    <w:rsid w:val="00DF0B1B"/>
    <w:rsid w:val="00E86E2A"/>
    <w:rsid w:val="00EA6234"/>
    <w:rsid w:val="00EE5F59"/>
    <w:rsid w:val="00EF706C"/>
    <w:rsid w:val="00F76509"/>
    <w:rsid w:val="00FF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5D62"/>
    <w:rPr>
      <w:sz w:val="18"/>
      <w:szCs w:val="18"/>
    </w:rPr>
  </w:style>
  <w:style w:type="paragraph" w:styleId="a4">
    <w:name w:val="footer"/>
    <w:basedOn w:val="a"/>
    <w:link w:val="Char0"/>
    <w:uiPriority w:val="99"/>
    <w:unhideWhenUsed/>
    <w:rsid w:val="00C15D62"/>
    <w:pPr>
      <w:tabs>
        <w:tab w:val="center" w:pos="4153"/>
        <w:tab w:val="right" w:pos="8306"/>
      </w:tabs>
      <w:snapToGrid w:val="0"/>
      <w:jc w:val="left"/>
    </w:pPr>
    <w:rPr>
      <w:sz w:val="18"/>
      <w:szCs w:val="18"/>
    </w:rPr>
  </w:style>
  <w:style w:type="character" w:customStyle="1" w:styleId="Char0">
    <w:name w:val="页脚 Char"/>
    <w:basedOn w:val="a0"/>
    <w:link w:val="a4"/>
    <w:uiPriority w:val="99"/>
    <w:rsid w:val="00C15D62"/>
    <w:rPr>
      <w:sz w:val="18"/>
      <w:szCs w:val="18"/>
    </w:rPr>
  </w:style>
  <w:style w:type="paragraph" w:styleId="a5">
    <w:name w:val="Normal (Web)"/>
    <w:basedOn w:val="a"/>
    <w:uiPriority w:val="99"/>
    <w:semiHidden/>
    <w:unhideWhenUsed/>
    <w:rsid w:val="00C15D6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5D62"/>
    <w:rPr>
      <w:b/>
      <w:bCs/>
    </w:rPr>
  </w:style>
  <w:style w:type="paragraph" w:styleId="a7">
    <w:name w:val="Balloon Text"/>
    <w:basedOn w:val="a"/>
    <w:link w:val="Char1"/>
    <w:uiPriority w:val="99"/>
    <w:semiHidden/>
    <w:unhideWhenUsed/>
    <w:rsid w:val="00CC1266"/>
    <w:rPr>
      <w:sz w:val="18"/>
      <w:szCs w:val="18"/>
    </w:rPr>
  </w:style>
  <w:style w:type="character" w:customStyle="1" w:styleId="Char1">
    <w:name w:val="批注框文本 Char"/>
    <w:basedOn w:val="a0"/>
    <w:link w:val="a7"/>
    <w:uiPriority w:val="99"/>
    <w:semiHidden/>
    <w:rsid w:val="00CC12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226</Words>
  <Characters>1292</Characters>
  <Application>Microsoft Office Word</Application>
  <DocSecurity>0</DocSecurity>
  <Lines>10</Lines>
  <Paragraphs>3</Paragraphs>
  <ScaleCrop>false</ScaleCrop>
  <Company>微软中国</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SR</cp:lastModifiedBy>
  <cp:revision>24</cp:revision>
  <cp:lastPrinted>2016-04-01T01:04:00Z</cp:lastPrinted>
  <dcterms:created xsi:type="dcterms:W3CDTF">2016-03-27T06:33:00Z</dcterms:created>
  <dcterms:modified xsi:type="dcterms:W3CDTF">2016-06-07T09:12:00Z</dcterms:modified>
</cp:coreProperties>
</file>