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9C" w:rsidRPr="0048389C" w:rsidRDefault="0048389C" w:rsidP="0048389C">
      <w:pPr>
        <w:rPr>
          <w:rFonts w:ascii="仿宋_GB2312" w:eastAsia="仿宋_GB2312" w:hAnsi="仿宋_GB2312" w:cs="仿宋_GB2312" w:hint="eastAsia"/>
          <w:sz w:val="32"/>
          <w:szCs w:val="32"/>
        </w:rPr>
      </w:pPr>
      <w:r w:rsidRPr="0048389C">
        <w:rPr>
          <w:rFonts w:ascii="仿宋_GB2312" w:eastAsia="仿宋_GB2312" w:hAnsi="仿宋_GB2312" w:cs="仿宋_GB2312" w:hint="eastAsia"/>
          <w:sz w:val="32"/>
          <w:szCs w:val="32"/>
        </w:rPr>
        <w:t>附件4</w:t>
      </w:r>
    </w:p>
    <w:p w:rsidR="000A3DBA" w:rsidRDefault="00092DA6" w:rsidP="000A3DB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汕尾职业技术学院兼职科研秘书管理办法</w:t>
      </w:r>
    </w:p>
    <w:p w:rsidR="00801AF2" w:rsidRDefault="00092DA6" w:rsidP="000A3DB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（试行）</w:t>
      </w:r>
    </w:p>
    <w:p w:rsidR="00801AF2" w:rsidRDefault="00801AF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01AF2" w:rsidRDefault="00092DA6">
      <w:pPr>
        <w:spacing w:line="560" w:lineRule="exact"/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第一章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总则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为了加强科研管理，强化学校、系（院、部等二级单位）两级科研管理体制，推动学校学科专业建设和科研水平再上新台阶，学校在各二级单位设立兼职科研秘书岗位。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各二级单位科研秘书，均为兼职岗位。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兼职科研秘书条件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国民教育系列本科及以上学历，所学专业为所兼职二级单位相同或相近专业。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具有一定的科研管理知识和经验，能熟练使用</w:t>
      </w:r>
      <w:r>
        <w:rPr>
          <w:rFonts w:ascii="仿宋_GB2312" w:eastAsia="仿宋_GB2312" w:hAnsi="仿宋_GB2312" w:cs="仿宋_GB2312" w:hint="eastAsia"/>
          <w:sz w:val="32"/>
          <w:szCs w:val="32"/>
        </w:rPr>
        <w:t>OFFICE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办公软件，熟悉网络知识，掌握操作技能。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工作态度端正，责任心强，热爱科研事业，能按时完成科研项目申报、学科专业建设等紧急任务，能应急处理其他科研管理事务和完成日常科研管理工作。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主持过校级以上科研项目。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能在兼职科研秘书岗位稳定工作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年以上。</w:t>
      </w:r>
    </w:p>
    <w:p w:rsidR="00801AF2" w:rsidRDefault="00092DA6">
      <w:pPr>
        <w:spacing w:line="560" w:lineRule="exact"/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第二章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职责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兼职科研秘书协助本单位领导做好与科研管理相关的工作，主要工作职责如下：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贯彻执行学校有关科研工作的办法、规定，协助分管科研工作的领导制定本单位科研工作的规章制度、科研发展规划、年度计划和学术交流计划。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及时传达科研工作方面的文件精神，督促本单位教师按时完成各项科研</w:t>
      </w:r>
      <w:r>
        <w:rPr>
          <w:rFonts w:ascii="仿宋_GB2312" w:eastAsia="仿宋_GB2312" w:hAnsi="仿宋_GB2312" w:cs="仿宋_GB2312" w:hint="eastAsia"/>
          <w:sz w:val="32"/>
          <w:szCs w:val="32"/>
        </w:rPr>
        <w:t>任务。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协助分管科研工作的领导组织科研项目和成果评奖的申报工作，收送申报材料；负责本单位科研成果登记、审核、汇总、网上录入等工作；建立和管理本单位教师个人科研档案、科研成果档案。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负责本单位科研工作量的统计、核对工作。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协助编报科研成果统计年度报表，撰写科研工作总结。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管理和维护科研工作专用办公设备，保管科研管理文件和资料。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协助分管科研工作的领导做好重点学科专业、研究机构的申报、建设和管理工作；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协助分管科研工作的领导管理学科专业建设经费和科研经费，并接受学校监督。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做好科研管</w:t>
      </w:r>
      <w:r>
        <w:rPr>
          <w:rFonts w:ascii="仿宋_GB2312" w:eastAsia="仿宋_GB2312" w:hAnsi="仿宋_GB2312" w:cs="仿宋_GB2312" w:hint="eastAsia"/>
          <w:sz w:val="32"/>
          <w:szCs w:val="32"/>
        </w:rPr>
        <w:t>理部门和二级单位领导交办的与科研相关的其他工作。</w:t>
      </w:r>
    </w:p>
    <w:p w:rsidR="00801AF2" w:rsidRDefault="00092DA6">
      <w:pPr>
        <w:spacing w:line="560" w:lineRule="exact"/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第三章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待遇</w:t>
      </w:r>
    </w:p>
    <w:p w:rsidR="00801AF2" w:rsidRDefault="00092DA6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兼职科研秘书，每月按如下标准享受岗位津贴：（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）教师人数在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人以下，岗位津贴为</w:t>
      </w:r>
      <w:r>
        <w:rPr>
          <w:rFonts w:ascii="仿宋_GB2312" w:eastAsia="仿宋_GB2312" w:hAnsi="仿宋_GB2312" w:cs="仿宋_GB2312" w:hint="eastAsia"/>
          <w:sz w:val="32"/>
          <w:szCs w:val="32"/>
        </w:rPr>
        <w:t>150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元；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）教师人数在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人以上（含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人），岗位津贴为</w:t>
      </w:r>
      <w:r>
        <w:rPr>
          <w:rFonts w:ascii="仿宋_GB2312" w:eastAsia="仿宋_GB2312" w:hAnsi="仿宋_GB2312" w:cs="仿宋_GB2312" w:hint="eastAsia"/>
          <w:sz w:val="32"/>
          <w:szCs w:val="32"/>
        </w:rPr>
        <w:t>200</w:t>
      </w:r>
    </w:p>
    <w:p w:rsidR="00801AF2" w:rsidRDefault="00092DA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元；有专业群的二级单位岗位津贴在以上标准基础上分别增加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</w:t>
      </w:r>
    </w:p>
    <w:p w:rsidR="00801AF2" w:rsidRDefault="00092DA6">
      <w:pPr>
        <w:spacing w:line="560" w:lineRule="exact"/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四章</w:t>
      </w:r>
      <w:r>
        <w:rPr>
          <w:rFonts w:ascii="黑体" w:eastAsia="黑体" w:hAnsi="黑体" w:cs="黑体" w:hint="eastAsia"/>
          <w:sz w:val="32"/>
          <w:szCs w:val="32"/>
        </w:rPr>
        <w:t xml:space="preserve">  </w:t>
      </w:r>
      <w:r>
        <w:rPr>
          <w:rFonts w:ascii="黑体" w:eastAsia="黑体" w:hAnsi="黑体" w:cs="黑体" w:hint="eastAsia"/>
          <w:sz w:val="32"/>
          <w:szCs w:val="32"/>
        </w:rPr>
        <w:t>管理与考核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兼职科研秘书受本单位和科研处的双重领导和业务指导。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第七条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兼职科研秘书人选由各二级单位提名，科研处会同人事处审定。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兼职科研秘书工作绩效考核，由所在单位与科研处共同完成。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对科研管理工作不负责任，造成失误或不称职者，除进行批评教育外，科研处与所在二级单位商议后另行更换合适人选。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兼职科研秘书聘期为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年，若有变动，所在单位应及时与科研处、人事处协商变更人选。</w:t>
      </w:r>
    </w:p>
    <w:p w:rsidR="00801AF2" w:rsidRDefault="00092DA6" w:rsidP="00D72D1C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第五章</w:t>
      </w:r>
      <w:r>
        <w:rPr>
          <w:rFonts w:ascii="黑体" w:eastAsia="黑体" w:hAnsi="黑体" w:cs="黑体" w:hint="eastAsia"/>
          <w:sz w:val="32"/>
          <w:szCs w:val="32"/>
        </w:rPr>
        <w:t xml:space="preserve">  </w:t>
      </w:r>
      <w:r>
        <w:rPr>
          <w:rFonts w:ascii="黑体" w:eastAsia="黑体" w:hAnsi="黑体" w:cs="黑体" w:hint="eastAsia"/>
          <w:sz w:val="32"/>
          <w:szCs w:val="32"/>
        </w:rPr>
        <w:t>附则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第十一条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本办法自颁布之日起执行。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本办法由科研处负责解释。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</w:p>
    <w:p w:rsidR="00801AF2" w:rsidRDefault="00092DA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</w:p>
    <w:sectPr w:rsidR="00801AF2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A6" w:rsidRDefault="00092DA6">
      <w:r>
        <w:separator/>
      </w:r>
    </w:p>
  </w:endnote>
  <w:endnote w:type="continuationSeparator" w:id="0">
    <w:p w:rsidR="00092DA6" w:rsidRDefault="0009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AF2" w:rsidRDefault="00092DA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1AF2" w:rsidRDefault="00092DA6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72D1C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01AF2" w:rsidRDefault="00092DA6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D72D1C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A6" w:rsidRDefault="00092DA6">
      <w:r>
        <w:separator/>
      </w:r>
    </w:p>
  </w:footnote>
  <w:footnote w:type="continuationSeparator" w:id="0">
    <w:p w:rsidR="00092DA6" w:rsidRDefault="00092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F2"/>
    <w:rsid w:val="00092DA6"/>
    <w:rsid w:val="000A3DBA"/>
    <w:rsid w:val="0048389C"/>
    <w:rsid w:val="00801AF2"/>
    <w:rsid w:val="00D72D1C"/>
    <w:rsid w:val="13EB3EFF"/>
    <w:rsid w:val="562B1423"/>
    <w:rsid w:val="617E62FF"/>
    <w:rsid w:val="674B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FEDD58-DF08-4FB1-8EDF-5702CC8F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180</Words>
  <Characters>1028</Characters>
  <Application>Microsoft Office Word</Application>
  <DocSecurity>0</DocSecurity>
  <Lines>8</Lines>
  <Paragraphs>2</Paragraphs>
  <ScaleCrop>false</ScaleCrop>
  <Company>china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陈振圻</cp:lastModifiedBy>
  <cp:revision>4</cp:revision>
  <dcterms:created xsi:type="dcterms:W3CDTF">2020-05-31T11:42:00Z</dcterms:created>
  <dcterms:modified xsi:type="dcterms:W3CDTF">2020-06-09T03:50:00Z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