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1D2" w:rsidRPr="00C731D2" w:rsidRDefault="00C731D2" w:rsidP="00C731D2">
      <w:pPr>
        <w:rPr>
          <w:rFonts w:ascii="仿宋_GB2312" w:eastAsia="仿宋_GB2312" w:hAnsi="仿宋_GB2312" w:cs="仿宋_GB2312"/>
          <w:sz w:val="32"/>
          <w:szCs w:val="32"/>
        </w:rPr>
      </w:pPr>
      <w:r w:rsidRPr="00C731D2">
        <w:rPr>
          <w:rFonts w:ascii="仿宋_GB2312" w:eastAsia="仿宋_GB2312" w:hAnsi="仿宋_GB2312" w:cs="仿宋_GB2312" w:hint="eastAsia"/>
          <w:sz w:val="32"/>
          <w:szCs w:val="32"/>
        </w:rPr>
        <w:t>附件9</w:t>
      </w:r>
    </w:p>
    <w:p w:rsidR="00D67C0A" w:rsidRDefault="00B06E0C" w:rsidP="00F12368">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汕尾职业技术学院纵向科研经费管理办法</w:t>
      </w:r>
    </w:p>
    <w:p w:rsidR="00D67C0A" w:rsidRDefault="00D67C0A">
      <w:pPr>
        <w:rPr>
          <w:rFonts w:ascii="仿宋_GB2312" w:eastAsia="仿宋_GB2312" w:hAnsi="仿宋_GB2312" w:cs="仿宋_GB2312"/>
          <w:sz w:val="32"/>
          <w:szCs w:val="32"/>
        </w:rPr>
      </w:pPr>
    </w:p>
    <w:p w:rsidR="00D67C0A" w:rsidRDefault="00B06E0C">
      <w:pPr>
        <w:spacing w:line="560" w:lineRule="exact"/>
        <w:jc w:val="center"/>
        <w:rPr>
          <w:rFonts w:ascii="黑体" w:eastAsia="黑体" w:hAnsi="黑体" w:cs="黑体"/>
          <w:sz w:val="32"/>
          <w:szCs w:val="32"/>
        </w:rPr>
      </w:pPr>
      <w:r>
        <w:rPr>
          <w:rFonts w:ascii="黑体" w:eastAsia="黑体" w:hAnsi="黑体" w:cs="黑体" w:hint="eastAsia"/>
          <w:sz w:val="32"/>
          <w:szCs w:val="32"/>
        </w:rPr>
        <w:t>第一章</w:t>
      </w:r>
      <w:r>
        <w:rPr>
          <w:rFonts w:ascii="黑体" w:eastAsia="黑体" w:hAnsi="黑体" w:cs="黑体" w:hint="eastAsia"/>
          <w:sz w:val="32"/>
          <w:szCs w:val="32"/>
        </w:rPr>
        <w:tab/>
        <w:t>总</w:t>
      </w:r>
      <w:r>
        <w:rPr>
          <w:rFonts w:ascii="黑体" w:eastAsia="黑体" w:hAnsi="黑体" w:cs="黑体" w:hint="eastAsia"/>
          <w:sz w:val="32"/>
          <w:szCs w:val="32"/>
        </w:rPr>
        <w:tab/>
        <w:t>则</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第一条  为进一步建立健全符合科研活动规律的科研经费管理体制和运行机制，规范科研经费的管理和使用，提高科研经费的使用效益，充分调动科研人员的积极性，促进学校科研工作协调、健康、可持续发展，根据《国务院关于优化科研管理提升科研绩效若干措施的通知》（国发〔2018〕25 号）《国务院办公厅关于抓好赋予科研机构和人员更大自主权有关文件贯彻落实工作的通知》（国办发〔2018〕127 号）《中共中央办公厅 国务院办公厅关于实行以增加知识价值为导向分配政策的若干意见》（</w:t>
      </w:r>
      <w:proofErr w:type="gramStart"/>
      <w:r>
        <w:rPr>
          <w:rFonts w:ascii="仿宋_GB2312" w:eastAsia="仿宋_GB2312" w:hAnsi="仿宋_GB2312" w:cs="仿宋_GB2312" w:hint="eastAsia"/>
          <w:sz w:val="32"/>
          <w:szCs w:val="32"/>
        </w:rPr>
        <w:t>厅字〔2016〕</w:t>
      </w:r>
      <w:proofErr w:type="gramEnd"/>
      <w:r>
        <w:rPr>
          <w:rFonts w:ascii="仿宋_GB2312" w:eastAsia="仿宋_GB2312" w:hAnsi="仿宋_GB2312" w:cs="仿宋_GB2312" w:hint="eastAsia"/>
          <w:sz w:val="32"/>
          <w:szCs w:val="32"/>
        </w:rPr>
        <w:t>35 号）《中共中央办公厅 国务院办公厅关于进一步完善中央财政科研项目资金管理等政策的若干意见》（中办发〔2016〕50 号）《国务院关于改进加强中央财政科研项目和资金管理的若干意见》（国发〔2014〕11 号）《中共教育部党组关于抓好赋予科研管理更大自主权有关文件贯彻落实工作的通知》（</w:t>
      </w:r>
      <w:proofErr w:type="gramStart"/>
      <w:r>
        <w:rPr>
          <w:rFonts w:ascii="仿宋_GB2312" w:eastAsia="仿宋_GB2312" w:hAnsi="仿宋_GB2312" w:cs="仿宋_GB2312" w:hint="eastAsia"/>
          <w:sz w:val="32"/>
          <w:szCs w:val="32"/>
        </w:rPr>
        <w:t>教党函〔2019〕</w:t>
      </w:r>
      <w:proofErr w:type="gramEnd"/>
      <w:r>
        <w:rPr>
          <w:rFonts w:ascii="仿宋_GB2312" w:eastAsia="仿宋_GB2312" w:hAnsi="仿宋_GB2312" w:cs="仿宋_GB2312" w:hint="eastAsia"/>
          <w:sz w:val="32"/>
          <w:szCs w:val="32"/>
        </w:rPr>
        <w:t>37 号）《财政部关于印发&lt;中央财政科研项目专家咨询费管理办法&gt;的通知》（财科教〔2017〕128 号）《教育部关于进一步加强高校科研项目管理的意见》（</w:t>
      </w:r>
      <w:proofErr w:type="gramStart"/>
      <w:r>
        <w:rPr>
          <w:rFonts w:ascii="仿宋_GB2312" w:eastAsia="仿宋_GB2312" w:hAnsi="仿宋_GB2312" w:cs="仿宋_GB2312" w:hint="eastAsia"/>
          <w:sz w:val="32"/>
          <w:szCs w:val="32"/>
        </w:rPr>
        <w:t>教技〔2012〕</w:t>
      </w:r>
      <w:proofErr w:type="gramEnd"/>
      <w:r>
        <w:rPr>
          <w:rFonts w:ascii="仿宋_GB2312" w:eastAsia="仿宋_GB2312" w:hAnsi="仿宋_GB2312" w:cs="仿宋_GB2312" w:hint="eastAsia"/>
          <w:sz w:val="32"/>
          <w:szCs w:val="32"/>
        </w:rPr>
        <w:t>14 号）《教育部关于进一步规范高校科研行为的意见》（教</w:t>
      </w:r>
      <w:r>
        <w:rPr>
          <w:rFonts w:ascii="仿宋_GB2312" w:eastAsia="仿宋_GB2312" w:hAnsi="仿宋_GB2312" w:cs="仿宋_GB2312" w:hint="eastAsia"/>
          <w:sz w:val="32"/>
          <w:szCs w:val="32"/>
        </w:rPr>
        <w:lastRenderedPageBreak/>
        <w:t>监〔2012〕6 号）《教育部 财政部关于进一步贯彻执行国家科研经费管理政策、加强高校科研经费管理的通知》（</w:t>
      </w:r>
      <w:proofErr w:type="gramStart"/>
      <w:r>
        <w:rPr>
          <w:rFonts w:ascii="仿宋_GB2312" w:eastAsia="仿宋_GB2312" w:hAnsi="仿宋_GB2312" w:cs="仿宋_GB2312" w:hint="eastAsia"/>
          <w:sz w:val="32"/>
          <w:szCs w:val="32"/>
        </w:rPr>
        <w:t>教财〔2011〕</w:t>
      </w:r>
      <w:proofErr w:type="gramEnd"/>
      <w:r>
        <w:rPr>
          <w:rFonts w:ascii="仿宋_GB2312" w:eastAsia="仿宋_GB2312" w:hAnsi="仿宋_GB2312" w:cs="仿宋_GB2312" w:hint="eastAsia"/>
          <w:sz w:val="32"/>
          <w:szCs w:val="32"/>
        </w:rPr>
        <w:t>12 号）《财政部 科技部关于调整国家科技计划和公益性行业科研专项管理办法若干规定的通知》（</w:t>
      </w:r>
      <w:proofErr w:type="gramStart"/>
      <w:r>
        <w:rPr>
          <w:rFonts w:ascii="仿宋_GB2312" w:eastAsia="仿宋_GB2312" w:hAnsi="仿宋_GB2312" w:cs="仿宋_GB2312" w:hint="eastAsia"/>
          <w:sz w:val="32"/>
          <w:szCs w:val="32"/>
        </w:rPr>
        <w:t>财教〔2011〕</w:t>
      </w:r>
      <w:proofErr w:type="gramEnd"/>
      <w:r>
        <w:rPr>
          <w:rFonts w:ascii="仿宋_GB2312" w:eastAsia="仿宋_GB2312" w:hAnsi="仿宋_GB2312" w:cs="仿宋_GB2312" w:hint="eastAsia"/>
          <w:sz w:val="32"/>
          <w:szCs w:val="32"/>
        </w:rPr>
        <w:t>434 号）和《广东省人民政府印发关于进一步促进科技创新若干政策措施的通知》（粤府〔2019〕1 号）《广东省科学技术厅 广东省教育厅 广东省公安厅 广东省财政厅 广东省人力资源和社会保障厅 广东省自然资源厅 广东省农业农村厅 国家税务总局广东省税务局关于印发&lt;关于进一步促进科技创新若干政策措施实施指引&gt;的通知》（</w:t>
      </w:r>
      <w:proofErr w:type="gramStart"/>
      <w:r>
        <w:rPr>
          <w:rFonts w:ascii="仿宋_GB2312" w:eastAsia="仿宋_GB2312" w:hAnsi="仿宋_GB2312" w:cs="仿宋_GB2312" w:hint="eastAsia"/>
          <w:sz w:val="32"/>
          <w:szCs w:val="32"/>
        </w:rPr>
        <w:t>粤科政字</w:t>
      </w:r>
      <w:proofErr w:type="gramEnd"/>
      <w:r>
        <w:rPr>
          <w:rFonts w:ascii="仿宋_GB2312" w:eastAsia="仿宋_GB2312" w:hAnsi="仿宋_GB2312" w:cs="仿宋_GB2312" w:hint="eastAsia"/>
          <w:sz w:val="32"/>
          <w:szCs w:val="32"/>
        </w:rPr>
        <w:t>〔2019〕61 号）《广东省委省政府关于进一步完善省级财政科研项目资金管理等政策的实施意见（试行）》（粤委办〔2017〕13 号）《广东省人民政府办公厅关于深化高校科研体制改革的实施意见》（粤府办〔2015〕58 号）《广东省人民政府关于加强广东省省级财政科研项目和资金管理的实施意见》（粤府〔2014〕31 号）《广东省自主创新促进条例》等相关文件精神，推进科技领域“放管服”改革的要求，减轻科研人员负担，充分释放创新活力，调动科研人员积极性，强化项目负责人责任制，提升科研经费管理服务能力，提高财政科研经费使用效率，结合我校实际，制定本办法。</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第二条  本办法适用于经费来源为财政性资金的各级各类科研项目的经费管理。</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学校作为联合申报单位或教师作为课题组成员参与政府财政拨款科研项目而</w:t>
      </w:r>
      <w:proofErr w:type="gramStart"/>
      <w:r>
        <w:rPr>
          <w:rFonts w:ascii="仿宋_GB2312" w:eastAsia="仿宋_GB2312" w:hAnsi="仿宋_GB2312" w:cs="仿宋_GB2312" w:hint="eastAsia"/>
          <w:sz w:val="32"/>
          <w:szCs w:val="32"/>
        </w:rPr>
        <w:t>而</w:t>
      </w:r>
      <w:proofErr w:type="gramEnd"/>
      <w:r>
        <w:rPr>
          <w:rFonts w:ascii="仿宋_GB2312" w:eastAsia="仿宋_GB2312" w:hAnsi="仿宋_GB2312" w:cs="仿宋_GB2312" w:hint="eastAsia"/>
          <w:sz w:val="32"/>
          <w:szCs w:val="32"/>
        </w:rPr>
        <w:t>从项目牵头单位分配转拨取得的经费，适用本办法。</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非市场委托方式取得的横向科研项目，其经费来源为财政性资金的，经费使用按规定纳入本办法管理范围。</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学校批准立项的</w:t>
      </w:r>
      <w:proofErr w:type="gramStart"/>
      <w:r>
        <w:rPr>
          <w:rFonts w:ascii="仿宋_GB2312" w:eastAsia="仿宋_GB2312" w:hAnsi="仿宋_GB2312" w:cs="仿宋_GB2312" w:hint="eastAsia"/>
          <w:sz w:val="32"/>
          <w:szCs w:val="32"/>
        </w:rPr>
        <w:t>院校拨各类</w:t>
      </w:r>
      <w:proofErr w:type="gramEnd"/>
      <w:r>
        <w:rPr>
          <w:rFonts w:ascii="仿宋_GB2312" w:eastAsia="仿宋_GB2312" w:hAnsi="仿宋_GB2312" w:cs="仿宋_GB2312" w:hint="eastAsia"/>
          <w:sz w:val="32"/>
          <w:szCs w:val="32"/>
        </w:rPr>
        <w:t>科研项目经费视同纵向科研经费。</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第三条  各级各类科研经费，不论其资金来源渠道，必须全部纳入学校财务统一管理和核算，按项目单独立项，专款专用。任何单位和个人无权截留、挪用。</w:t>
      </w:r>
    </w:p>
    <w:p w:rsidR="00D67C0A" w:rsidRDefault="00B06E0C">
      <w:pPr>
        <w:spacing w:line="560" w:lineRule="exact"/>
        <w:jc w:val="center"/>
        <w:rPr>
          <w:rFonts w:ascii="黑体" w:eastAsia="黑体" w:hAnsi="黑体" w:cs="黑体"/>
          <w:sz w:val="32"/>
          <w:szCs w:val="32"/>
        </w:rPr>
      </w:pPr>
      <w:r>
        <w:rPr>
          <w:rFonts w:ascii="黑体" w:eastAsia="黑体" w:hAnsi="黑体" w:cs="黑体" w:hint="eastAsia"/>
          <w:sz w:val="32"/>
          <w:szCs w:val="32"/>
        </w:rPr>
        <w:t>第二章  管理体制</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第四条  学校建立健全管理和核算，按项目单独立项，专款专用“统一领导、分级管理、责任到人”的科研经费管理体制。校长对科研经费管理承担领导责任和法人责任；分管财务、科研工作的校级领导在各自职权范围内对学校科研经费管理承担直接领导责任，二级单位负责人承担监管责任，项目负责人承担直接责任及法律责任。</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第五条  科研处、财务处、纪委、审计处、后勤管</w:t>
      </w:r>
      <w:r w:rsidR="00163393">
        <w:rPr>
          <w:rFonts w:ascii="仿宋_GB2312" w:eastAsia="仿宋_GB2312" w:hAnsi="仿宋_GB2312" w:cs="仿宋_GB2312" w:hint="eastAsia"/>
          <w:sz w:val="32"/>
          <w:szCs w:val="32"/>
        </w:rPr>
        <w:t>理处、</w:t>
      </w:r>
      <w:r>
        <w:rPr>
          <w:rFonts w:ascii="仿宋_GB2312" w:eastAsia="仿宋_GB2312" w:hAnsi="仿宋_GB2312" w:cs="仿宋_GB2312" w:hint="eastAsia"/>
          <w:sz w:val="32"/>
          <w:szCs w:val="32"/>
        </w:rPr>
        <w:t>二级单位等部门和项目负责人明确职责和权限，各司其责，密切配合，相互协作，建立健全科研经费协同管理监督机制，确保经费使用权、管理权和监督权的有效行使。</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（一）科研处的职责</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1.建立健全科研项目管理制度；</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2.负责科研项目管理和合同管理，监督项目执行进展及结题等过程管理；定期汇总整理结题清单，及时督促项目负责人办理相关结题结账手续；</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3.负责</w:t>
      </w:r>
      <w:proofErr w:type="gramStart"/>
      <w:r>
        <w:rPr>
          <w:rFonts w:ascii="仿宋_GB2312" w:eastAsia="仿宋_GB2312" w:hAnsi="仿宋_GB2312" w:cs="仿宋_GB2312" w:hint="eastAsia"/>
          <w:sz w:val="32"/>
          <w:szCs w:val="32"/>
        </w:rPr>
        <w:t>外拨科研</w:t>
      </w:r>
      <w:proofErr w:type="gramEnd"/>
      <w:r>
        <w:rPr>
          <w:rFonts w:ascii="仿宋_GB2312" w:eastAsia="仿宋_GB2312" w:hAnsi="仿宋_GB2312" w:cs="仿宋_GB2312" w:hint="eastAsia"/>
          <w:sz w:val="32"/>
          <w:szCs w:val="32"/>
        </w:rPr>
        <w:t>经费的审批，科研项目结题结项、验收及绩效考评，会同财务部门指导项目负责人编制经费预算和预算调整的校内审批；</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4.负责核定科研经费类型和立项编号；</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5.负责对科研经费形成的知识产权等无形资产的管理；</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6.配合财务部门、项目负责人接受各类科研项目财务监督、检查和审计；</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7.配合财务部门对二级单位负责人进行科研经费管理绩效考核；</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8.配合财务部门开展科研管理队伍（</w:t>
      </w:r>
      <w:proofErr w:type="gramStart"/>
      <w:r>
        <w:rPr>
          <w:rFonts w:ascii="仿宋_GB2312" w:eastAsia="仿宋_GB2312" w:hAnsi="仿宋_GB2312" w:cs="仿宋_GB2312" w:hint="eastAsia"/>
          <w:sz w:val="32"/>
          <w:szCs w:val="32"/>
        </w:rPr>
        <w:t>含相关</w:t>
      </w:r>
      <w:proofErr w:type="gramEnd"/>
      <w:r>
        <w:rPr>
          <w:rFonts w:ascii="仿宋_GB2312" w:eastAsia="仿宋_GB2312" w:hAnsi="仿宋_GB2312" w:cs="仿宋_GB2312" w:hint="eastAsia"/>
          <w:sz w:val="32"/>
          <w:szCs w:val="32"/>
        </w:rPr>
        <w:t>人员）财务知识培训等其他经费管理相关工作。</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（二）财务处的职责</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1.建立健全科研经费管理制度；</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2.负责科研经费的财务管理和会计核算</w:t>
      </w:r>
      <w:r w:rsidR="005413B9">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承担相应的财务管理责任；</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3.设立科研财务助理，负责对项目申报的经费预算进行指导和审核</w:t>
      </w:r>
      <w:r w:rsidR="005413B9">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审查项目经费决算，监督、指导项目负责人按照项目立项通知书（任务书）或合同约定，以及有关财经法</w:t>
      </w:r>
      <w:r>
        <w:rPr>
          <w:rFonts w:ascii="仿宋_GB2312" w:eastAsia="仿宋_GB2312" w:hAnsi="仿宋_GB2312" w:cs="仿宋_GB2312" w:hint="eastAsia"/>
          <w:sz w:val="32"/>
          <w:szCs w:val="32"/>
        </w:rPr>
        <w:lastRenderedPageBreak/>
        <w:t>律法规在其权限范围内使用科研经费；</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4.负责项目经费日常报销等各项会计核算管理和服务，以及科研经费预算调整事项的校内审核；</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5.及时发布经费到账信息，准确办理经费入账和收支核算，依规定办理项目结余经费结账手续；</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6.配合科研处进行科研绩效考核；</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7.配合有关部门的监督、检查和审计；</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8.负责科研经费管理队伍和相关人员的财务知识培训等；</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9.负责为参加招投标的竞争性科研项目提供相关资料和信息；</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10.协助项目负责人完成结题审计工作。</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11.负责科研项目结余资金的</w:t>
      </w:r>
      <w:proofErr w:type="gramStart"/>
      <w:r>
        <w:rPr>
          <w:rFonts w:ascii="仿宋_GB2312" w:eastAsia="仿宋_GB2312" w:hAnsi="仿宋_GB2312" w:cs="仿宋_GB2312" w:hint="eastAsia"/>
          <w:sz w:val="32"/>
          <w:szCs w:val="32"/>
        </w:rPr>
        <w:t>结帐</w:t>
      </w:r>
      <w:proofErr w:type="gramEnd"/>
      <w:r>
        <w:rPr>
          <w:rFonts w:ascii="仿宋_GB2312" w:eastAsia="仿宋_GB2312" w:hAnsi="仿宋_GB2312" w:cs="仿宋_GB2312" w:hint="eastAsia"/>
          <w:sz w:val="32"/>
          <w:szCs w:val="32"/>
        </w:rPr>
        <w:t>以及科研发展基金的管理。</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（三）二级单位的职责</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1.负责组织管理本单位科研工作，负责监督和管理本单位科研经费使用，对本单位科研经费使用承担直接监管责任；</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2.二级单位应根据学科专业特点和项目（含课题）实际需要，合理配置资源，为科研项目执行提供条件保障；</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3.监督预算执行，督促项目进度；</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4.合理归集和开支本单位科研项目应负担的间接费用，对科研项目的完成情况进行绩效考核；</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5. 负责对本单位科研项目结题以及结余经费的结账和科研发展基金的具体管理和使用；</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6.配合有关部门对科研工作开展监督、检查和审计。</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（四）审计处的职责</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1.负责科研经费使用的审计</w:t>
      </w:r>
      <w:r w:rsidR="005413B9">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负责或配合社会中介机构对科研项目经费决算进行审计;</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2.负责对科研项目结题，结余资金的结账和科研发展基金项目使用管理进行定期和不定期审计监督；</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3.配合主管部门审计科研经费使用情况；</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4.根据国家和学校要求，定期对科研经费使用和管理情况进行检查或专项审计。</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（五）纪委的职责</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8F1451">
        <w:rPr>
          <w:rFonts w:ascii="仿宋_GB2312" w:eastAsia="仿宋_GB2312" w:hAnsi="仿宋_GB2312" w:cs="仿宋_GB2312" w:hint="eastAsia"/>
          <w:sz w:val="32"/>
          <w:szCs w:val="32"/>
        </w:rPr>
        <w:t>督促各单位</w:t>
      </w:r>
      <w:r>
        <w:rPr>
          <w:rFonts w:ascii="仿宋_GB2312" w:eastAsia="仿宋_GB2312" w:hAnsi="仿宋_GB2312" w:cs="仿宋_GB2312" w:hint="eastAsia"/>
          <w:sz w:val="32"/>
          <w:szCs w:val="32"/>
        </w:rPr>
        <w:t>加强对科学研究和科研管理人员从业行为的宣传教育;</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8F1451">
        <w:rPr>
          <w:rFonts w:ascii="仿宋_GB2312" w:eastAsia="仿宋_GB2312" w:hAnsi="仿宋_GB2312" w:cs="仿宋_GB2312" w:hint="eastAsia"/>
          <w:sz w:val="32"/>
          <w:szCs w:val="32"/>
        </w:rPr>
        <w:t>督促各职能单位</w:t>
      </w:r>
      <w:r>
        <w:rPr>
          <w:rFonts w:ascii="仿宋_GB2312" w:eastAsia="仿宋_GB2312" w:hAnsi="仿宋_GB2312" w:cs="仿宋_GB2312" w:hint="eastAsia"/>
          <w:sz w:val="32"/>
          <w:szCs w:val="32"/>
        </w:rPr>
        <w:t>规范管理，合理使用科研经费；</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3.受理单位和个人关于科研活动的信访举报；负责对涉嫌违规违纪行为的调查处理。</w:t>
      </w:r>
    </w:p>
    <w:p w:rsidR="00D67C0A" w:rsidRDefault="00B06E0C">
      <w:pPr>
        <w:ind w:firstLineChars="200" w:firstLine="640"/>
        <w:rPr>
          <w:rFonts w:ascii="仿宋_GB2312" w:eastAsia="仿宋_GB2312" w:hAnsi="仿宋_GB2312" w:cs="仿宋_GB2312"/>
          <w:sz w:val="32"/>
          <w:szCs w:val="32"/>
        </w:rPr>
      </w:pPr>
      <w:r w:rsidRPr="00BF7295">
        <w:rPr>
          <w:rFonts w:ascii="仿宋_GB2312" w:eastAsia="仿宋_GB2312" w:hAnsi="仿宋_GB2312" w:cs="仿宋_GB2312" w:hint="eastAsia"/>
          <w:sz w:val="32"/>
          <w:szCs w:val="32"/>
        </w:rPr>
        <w:t>（六）</w:t>
      </w:r>
      <w:r w:rsidR="00163393" w:rsidRPr="00BF7295">
        <w:rPr>
          <w:rFonts w:ascii="仿宋_GB2312" w:eastAsia="仿宋_GB2312" w:hAnsi="仿宋_GB2312" w:cs="仿宋_GB2312" w:hint="eastAsia"/>
          <w:sz w:val="32"/>
          <w:szCs w:val="32"/>
        </w:rPr>
        <w:t>后勤管理</w:t>
      </w:r>
      <w:r w:rsidR="00163393" w:rsidRPr="00BF7295">
        <w:rPr>
          <w:rFonts w:ascii="仿宋_GB2312" w:eastAsia="仿宋_GB2312" w:hAnsi="仿宋_GB2312" w:cs="仿宋_GB2312"/>
          <w:sz w:val="32"/>
          <w:szCs w:val="32"/>
        </w:rPr>
        <w:t>处</w:t>
      </w:r>
      <w:r w:rsidRPr="00BF7295">
        <w:rPr>
          <w:rFonts w:ascii="仿宋_GB2312" w:eastAsia="仿宋_GB2312" w:hAnsi="仿宋_GB2312" w:cs="仿宋_GB2312" w:hint="eastAsia"/>
          <w:sz w:val="32"/>
          <w:szCs w:val="32"/>
        </w:rPr>
        <w:t>的职责</w:t>
      </w:r>
    </w:p>
    <w:p w:rsidR="00163393" w:rsidRDefault="0016339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1.负责科研项目耗用水、电、气、暖、修缮费及科研用房</w:t>
      </w:r>
      <w:proofErr w:type="gramStart"/>
      <w:r>
        <w:rPr>
          <w:rFonts w:ascii="仿宋_GB2312" w:eastAsia="仿宋_GB2312" w:hAnsi="仿宋_GB2312" w:cs="仿宋_GB2312" w:hint="eastAsia"/>
          <w:sz w:val="32"/>
          <w:szCs w:val="32"/>
        </w:rPr>
        <w:t>物业费分担</w:t>
      </w:r>
      <w:proofErr w:type="gramEnd"/>
      <w:r>
        <w:rPr>
          <w:rFonts w:ascii="仿宋_GB2312" w:eastAsia="仿宋_GB2312" w:hAnsi="仿宋_GB2312" w:cs="仿宋_GB2312" w:hint="eastAsia"/>
          <w:sz w:val="32"/>
          <w:szCs w:val="32"/>
        </w:rPr>
        <w:t>标准的制定、执行及计量收费工作，落实学校科研间接成本的回收。</w:t>
      </w:r>
    </w:p>
    <w:p w:rsidR="00D67C0A" w:rsidRDefault="0016339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B06E0C">
        <w:rPr>
          <w:rFonts w:ascii="仿宋_GB2312" w:eastAsia="仿宋_GB2312" w:hAnsi="仿宋_GB2312" w:cs="仿宋_GB2312" w:hint="eastAsia"/>
          <w:sz w:val="32"/>
          <w:szCs w:val="32"/>
        </w:rPr>
        <w:t>.负责按省、市文件要求及学校相关管理制度做好固定</w:t>
      </w:r>
      <w:r w:rsidR="00B06E0C">
        <w:rPr>
          <w:rFonts w:ascii="仿宋_GB2312" w:eastAsia="仿宋_GB2312" w:hAnsi="仿宋_GB2312" w:cs="仿宋_GB2312" w:hint="eastAsia"/>
          <w:sz w:val="32"/>
          <w:szCs w:val="32"/>
        </w:rPr>
        <w:lastRenderedPageBreak/>
        <w:t>资产入账管理、使用管理、损失赔偿、报废处置等管理工作；</w:t>
      </w:r>
    </w:p>
    <w:p w:rsidR="00D67C0A" w:rsidRDefault="00163393">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sidR="00B06E0C">
        <w:rPr>
          <w:rFonts w:ascii="仿宋_GB2312" w:eastAsia="仿宋_GB2312" w:hAnsi="仿宋_GB2312" w:cs="仿宋_GB2312" w:hint="eastAsia"/>
          <w:sz w:val="32"/>
          <w:szCs w:val="32"/>
        </w:rPr>
        <w:t>.负责按省、市文件要求及学校相关管理制度做好房屋、土地、仪器设备的有偿使用管理；</w:t>
      </w:r>
    </w:p>
    <w:p w:rsidR="00D67C0A" w:rsidRDefault="00163393">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sidR="00B06E0C">
        <w:rPr>
          <w:rFonts w:ascii="仿宋_GB2312" w:eastAsia="仿宋_GB2312" w:hAnsi="仿宋_GB2312" w:cs="仿宋_GB2312" w:hint="eastAsia"/>
          <w:sz w:val="32"/>
          <w:szCs w:val="32"/>
        </w:rPr>
        <w:t>.负责做好科研经费采购货物、工程及服务的政府采购和招标工作；</w:t>
      </w:r>
    </w:p>
    <w:p w:rsidR="00D67C0A" w:rsidRDefault="00163393">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sidR="00B06E0C">
        <w:rPr>
          <w:rFonts w:ascii="仿宋_GB2312" w:eastAsia="仿宋_GB2312" w:hAnsi="仿宋_GB2312" w:cs="仿宋_GB2312" w:hint="eastAsia"/>
          <w:sz w:val="32"/>
          <w:szCs w:val="32"/>
        </w:rPr>
        <w:t>.协助做好学校科研团队参加竞争性科研项目的投标工作。</w:t>
      </w:r>
    </w:p>
    <w:p w:rsidR="00D67C0A" w:rsidRDefault="0016339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sidR="00B06E0C">
        <w:rPr>
          <w:rFonts w:ascii="仿宋_GB2312" w:eastAsia="仿宋_GB2312" w:hAnsi="仿宋_GB2312" w:cs="仿宋_GB2312" w:hint="eastAsia"/>
          <w:sz w:val="32"/>
          <w:szCs w:val="32"/>
        </w:rPr>
        <w:t>）项目负责人的职责</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1.作为科研经费使用的直接责任人，应熟悉、掌握并遵守国家和有关部门关于科研活动的管理办法、财经法律法规和学校财务规章制度，对经费使用的合法性、合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性、合理性、真实性、相关性和有效性承担经济和法律责任；</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2.执行科研项目公开制度；</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 依法、科学、合理、真实地编制科研项目经费预算和决算，按照批复预算和合同（任务书）使用经费；</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4.科研项目完成后应及时结题、结账并负责编报科研项目财务决算报表，并按本办法规定合理使用结余资金形成的科研发展基金，对经费使用的真实性、合法性和有效性承担相应责任。</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5.自觉接受上级部门、项目委托方、社会第三方和学校相关部门的监督或检查。</w:t>
      </w:r>
    </w:p>
    <w:p w:rsidR="00D67C0A" w:rsidRDefault="00B06E0C">
      <w:pPr>
        <w:spacing w:line="560" w:lineRule="exact"/>
        <w:jc w:val="center"/>
        <w:rPr>
          <w:rFonts w:ascii="黑体" w:eastAsia="黑体" w:hAnsi="黑体" w:cs="黑体"/>
          <w:sz w:val="32"/>
          <w:szCs w:val="32"/>
        </w:rPr>
      </w:pPr>
      <w:r>
        <w:rPr>
          <w:rFonts w:ascii="黑体" w:eastAsia="黑体" w:hAnsi="黑体" w:cs="黑体" w:hint="eastAsia"/>
          <w:sz w:val="32"/>
          <w:szCs w:val="32"/>
        </w:rPr>
        <w:t>第三章  经费管理</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第六条  纵向科研经费的开支范围及使用</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纵向科研项目负责人按照各级各类项目对应的专项经费管理办法所规定的科目和研究工作实际需求列支预算，包括直接费用和间接费用。</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第七条  直接费用</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直接费用是指在项目研究开发过程中发生的与之直接相关的费用，一般包括：</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设备费：指在项目研究开发过程中购置或试制专用仪器设备，对现有仪器设备进行升级改造，以及租赁外单位仪器设备而发生的费用；专用样品、样机购置费用以及为此发生的运输、安装费用。其中从国外引进的仪器、设备、样品、样机的购置费包括海关关税和运输保险费用。</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（二）材料费：指在项目研究开发过程中消耗的各种原材料、辅助材料等低值易耗品的采购及运输、装卸、整理等费用。</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（三）测试化验加工费：指在项目研究开发过程中支付给外单位（包括学校内部独立经济核算单位）的检验、测试、化验、设计及加工等费用。</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（四）燃料动力费：指在项目研究开发过程中相关大型仪器设备、专用科学装置等运行发生的可以单独计量的水、电、气、燃料消耗费用等。</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（五）会议费/差旅费/国际合作与交流费: 指在项目研</w:t>
      </w:r>
      <w:r>
        <w:rPr>
          <w:rFonts w:ascii="仿宋_GB2312" w:eastAsia="仿宋_GB2312" w:hAnsi="仿宋_GB2312" w:cs="仿宋_GB2312" w:hint="eastAsia"/>
          <w:sz w:val="32"/>
          <w:szCs w:val="32"/>
        </w:rPr>
        <w:lastRenderedPageBreak/>
        <w:t>究过程中开展学术研讨、咨询交流、考察调研等活动而发生的会议、交通、食宿等费用，以及项目研究人员出国及赴港澳台、外国专家来华及港澳台专家来内地开展学术合作与交流的费用。三项之间可调剂使用，其中不超过直接费用10%不需要提供预算测算依据。其他限定的参照各级各类经费下拨部门规定执行。</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1.差旅费：指在项目研究开发过程中开展科学实验（试验）、科学考察、业务调研、学术交流等所发生的外埠差旅费、市内交通费用等。其开支标准应当按照学校有关规定执行。</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会议费：指在项目研究开发过程中为组织开展学术研讨、咨询以及协调项目研究工作等活动而发生的会议费用。应当按照学校有关规定严格控制会议规模、会议数量、会议开支标准和会期。其开支标准应当按照学校有关规定执行。</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3.国际合作与交流费：指在项目研究开发过程</w:t>
      </w:r>
      <w:proofErr w:type="gramStart"/>
      <w:r>
        <w:rPr>
          <w:rFonts w:ascii="仿宋_GB2312" w:eastAsia="仿宋_GB2312" w:hAnsi="仿宋_GB2312" w:cs="仿宋_GB2312" w:hint="eastAsia"/>
          <w:sz w:val="32"/>
          <w:szCs w:val="32"/>
        </w:rPr>
        <w:t>中项目</w:t>
      </w:r>
      <w:proofErr w:type="gramEnd"/>
      <w:r>
        <w:rPr>
          <w:rFonts w:ascii="仿宋_GB2312" w:eastAsia="仿宋_GB2312" w:hAnsi="仿宋_GB2312" w:cs="仿宋_GB2312" w:hint="eastAsia"/>
          <w:sz w:val="32"/>
          <w:szCs w:val="32"/>
        </w:rPr>
        <w:t>研究人员出国及赴港澳台、外国专家来华及港澳台来内地工作的费用。必须严格按照国家和有关部门的管理规定执行。</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劳务费：是指在项目研究过程中支付给参与项目研究的研究生、博士后、访问学者以及项目组聘用的研究人员、科研辅助人员、临时聘用人员等的劳务费用及社会保险补助费用。各类项目的劳务费按项目所属专项经费管理办法执行。</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包括劳务费和科研绩效支出在内的人力资源成本费，均不单独设定支出比例，但实行总额控制，其中：软科学研究项目、社会科学研究项目和软件开发类项目的人力资源成本费最高不超过该项目经费的60%；其他项目的人力资源成本费最高不超过该项目经费的40%。</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（七）出版/文献/信息传播/知识产权事务/印刷/资料费：指在项目研究开发过程中，需要支付的出版费、印刷费</w:t>
      </w:r>
      <w:r w:rsidR="003334C3">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打印费、印刷费和誊写费</w:t>
      </w:r>
      <w:r w:rsidR="003334C3">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、论文版面费、资料费</w:t>
      </w:r>
      <w:r w:rsidR="00ED37C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包括中外文图书和学术刊物购置费，资料收集、录入、整理、复印、翻拍、翻译费，专用软件购买费，文献检索费（含信息加工费）等</w:t>
      </w:r>
      <w:r w:rsidR="00ED37C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、专业通信费</w:t>
      </w:r>
      <w:r w:rsidR="00ED37C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包括邮寄费、网络使用费（含域名、IP 地址、空间租赁费、互联网服务费）等与项目直接相关的通信费</w:t>
      </w:r>
      <w:r w:rsidR="00ED37C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、专利申请及其他知识产权事务等费用。</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（八）专家咨询费：指在项目研究开发过程中支付给临时聘请专家的咨询费等。专家咨询费应当按照有关规定和标准执行，不得支付给课题组成员及项目管理的相关人员。</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专家咨询费支出应在批准的预算额度内按要求提供身份证明材料据实转账支付，并依法缴纳个人所得税。</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专家咨询费的开支标准参照相关专项经费管理办法执行：高级专业技术职称人员的专家咨询费标准为 1500-2400 元／人</w:t>
      </w:r>
      <w:r w:rsidR="00C267CD">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天（税后）；其他专业人员的专家咨询费标准为 900-1500 元／人</w:t>
      </w:r>
      <w:r w:rsidR="00C267CD">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天（税后）。院士、全国知名专家，可按</w:t>
      </w:r>
      <w:r>
        <w:rPr>
          <w:rFonts w:ascii="仿宋_GB2312" w:eastAsia="仿宋_GB2312" w:hAnsi="仿宋_GB2312" w:cs="仿宋_GB2312" w:hint="eastAsia"/>
          <w:sz w:val="32"/>
          <w:szCs w:val="32"/>
        </w:rPr>
        <w:lastRenderedPageBreak/>
        <w:t>照高级专业技术职称人员的专家咨询费标准上浮50%执行。</w:t>
      </w:r>
    </w:p>
    <w:p w:rsidR="00D67C0A" w:rsidRPr="00BF7295" w:rsidRDefault="00B06E0C" w:rsidP="00BF7295">
      <w:pPr>
        <w:ind w:firstLineChars="200" w:firstLine="640"/>
        <w:rPr>
          <w:rFonts w:ascii="仿宋_GB2312" w:eastAsia="仿宋_GB2312" w:hAnsi="仿宋_GB2312" w:cs="仿宋_GB2312"/>
          <w:sz w:val="32"/>
          <w:szCs w:val="32"/>
        </w:rPr>
      </w:pPr>
      <w:r w:rsidRPr="00BF7295">
        <w:rPr>
          <w:rFonts w:ascii="仿宋_GB2312" w:eastAsia="仿宋_GB2312" w:hAnsi="仿宋_GB2312" w:cs="仿宋_GB2312" w:hint="eastAsia"/>
          <w:sz w:val="32"/>
          <w:szCs w:val="32"/>
        </w:rPr>
        <w:t>不同形式组织的专家咨询活动适用专家咨询费标准如下：</w:t>
      </w:r>
    </w:p>
    <w:tbl>
      <w:tblPr>
        <w:tblW w:w="0" w:type="auto"/>
        <w:jc w:val="center"/>
        <w:tblCellMar>
          <w:top w:w="28" w:type="dxa"/>
          <w:left w:w="28" w:type="dxa"/>
          <w:bottom w:w="28" w:type="dxa"/>
          <w:right w:w="28" w:type="dxa"/>
        </w:tblCellMar>
        <w:tblLook w:val="04A0" w:firstRow="1" w:lastRow="0" w:firstColumn="1" w:lastColumn="0" w:noHBand="0" w:noVBand="1"/>
      </w:tblPr>
      <w:tblGrid>
        <w:gridCol w:w="672"/>
        <w:gridCol w:w="656"/>
        <w:gridCol w:w="1412"/>
        <w:gridCol w:w="1304"/>
        <w:gridCol w:w="2444"/>
        <w:gridCol w:w="1874"/>
      </w:tblGrid>
      <w:tr w:rsidR="00D67C0A" w:rsidRPr="00BF1347">
        <w:trPr>
          <w:trHeight w:hRule="exact" w:val="689"/>
          <w:jc w:val="center"/>
        </w:trPr>
        <w:tc>
          <w:tcPr>
            <w:tcW w:w="672" w:type="dxa"/>
            <w:tcBorders>
              <w:top w:val="single" w:sz="2" w:space="0" w:color="000000"/>
              <w:left w:val="single" w:sz="2" w:space="0" w:color="000000"/>
              <w:bottom w:val="single" w:sz="2" w:space="0" w:color="000000"/>
              <w:right w:val="single" w:sz="2" w:space="0" w:color="000000"/>
            </w:tcBorders>
            <w:vAlign w:val="center"/>
          </w:tcPr>
          <w:p w:rsidR="00D67C0A" w:rsidRPr="00BF1347" w:rsidRDefault="00B06E0C">
            <w:pPr>
              <w:autoSpaceDE w:val="0"/>
              <w:autoSpaceDN w:val="0"/>
              <w:jc w:val="center"/>
              <w:rPr>
                <w:rFonts w:ascii="黑体" w:eastAsia="黑体" w:hAnsi="黑体"/>
                <w:sz w:val="24"/>
              </w:rPr>
            </w:pPr>
            <w:r w:rsidRPr="00BF1347">
              <w:rPr>
                <w:rFonts w:ascii="黑体" w:eastAsia="黑体" w:hAnsi="黑体" w:cs="宋体" w:hint="eastAsia"/>
                <w:color w:val="000000"/>
                <w:spacing w:val="-4"/>
                <w:sz w:val="24"/>
              </w:rPr>
              <w:t>专家类</w:t>
            </w:r>
          </w:p>
          <w:p w:rsidR="00D67C0A" w:rsidRPr="00BF1347" w:rsidRDefault="00B06E0C">
            <w:pPr>
              <w:autoSpaceDE w:val="0"/>
              <w:autoSpaceDN w:val="0"/>
              <w:jc w:val="center"/>
              <w:rPr>
                <w:rFonts w:ascii="黑体" w:eastAsia="黑体" w:hAnsi="黑体"/>
                <w:sz w:val="24"/>
              </w:rPr>
            </w:pPr>
            <w:r w:rsidRPr="00BF1347">
              <w:rPr>
                <w:rFonts w:ascii="黑体" w:eastAsia="黑体" w:hAnsi="黑体" w:cs="宋体" w:hint="eastAsia"/>
                <w:color w:val="000000"/>
                <w:spacing w:val="-12"/>
                <w:sz w:val="24"/>
              </w:rPr>
              <w:t>型</w:t>
            </w:r>
          </w:p>
        </w:tc>
        <w:tc>
          <w:tcPr>
            <w:tcW w:w="656" w:type="dxa"/>
            <w:tcBorders>
              <w:top w:val="single" w:sz="2" w:space="0" w:color="000000"/>
              <w:left w:val="single" w:sz="2" w:space="0" w:color="000000"/>
              <w:bottom w:val="single" w:sz="2" w:space="0" w:color="000000"/>
              <w:right w:val="single" w:sz="2" w:space="0" w:color="000000"/>
            </w:tcBorders>
            <w:vAlign w:val="center"/>
          </w:tcPr>
          <w:p w:rsidR="00D67C0A" w:rsidRPr="00BF1347" w:rsidRDefault="00B06E0C">
            <w:pPr>
              <w:autoSpaceDE w:val="0"/>
              <w:autoSpaceDN w:val="0"/>
              <w:jc w:val="center"/>
              <w:rPr>
                <w:rFonts w:ascii="黑体" w:eastAsia="黑体" w:hAnsi="黑体"/>
                <w:sz w:val="24"/>
              </w:rPr>
            </w:pPr>
            <w:r w:rsidRPr="00BF1347">
              <w:rPr>
                <w:rFonts w:ascii="黑体" w:eastAsia="黑体" w:hAnsi="黑体" w:cs="宋体" w:hint="eastAsia"/>
                <w:color w:val="000000"/>
                <w:spacing w:val="-4"/>
                <w:sz w:val="24"/>
              </w:rPr>
              <w:t>咨询</w:t>
            </w:r>
            <w:r w:rsidRPr="00BF1347">
              <w:rPr>
                <w:rFonts w:ascii="黑体" w:eastAsia="黑体" w:hAnsi="黑体" w:cs="宋体" w:hint="eastAsia"/>
                <w:color w:val="000000"/>
                <w:spacing w:val="-2"/>
                <w:sz w:val="24"/>
              </w:rPr>
              <w:t>方式</w:t>
            </w:r>
          </w:p>
        </w:tc>
        <w:tc>
          <w:tcPr>
            <w:tcW w:w="0" w:type="auto"/>
            <w:gridSpan w:val="3"/>
            <w:tcBorders>
              <w:top w:val="single" w:sz="2" w:space="0" w:color="000000"/>
              <w:left w:val="single" w:sz="2" w:space="0" w:color="000000"/>
              <w:bottom w:val="single" w:sz="2" w:space="0" w:color="000000"/>
              <w:right w:val="single" w:sz="2" w:space="0" w:color="000000"/>
            </w:tcBorders>
            <w:vAlign w:val="center"/>
          </w:tcPr>
          <w:p w:rsidR="00D67C0A" w:rsidRPr="00BF1347" w:rsidRDefault="00B06E0C">
            <w:pPr>
              <w:autoSpaceDE w:val="0"/>
              <w:autoSpaceDN w:val="0"/>
              <w:jc w:val="center"/>
              <w:rPr>
                <w:rFonts w:ascii="黑体" w:eastAsia="黑体" w:hAnsi="黑体"/>
                <w:sz w:val="24"/>
              </w:rPr>
            </w:pPr>
            <w:r w:rsidRPr="00BF1347">
              <w:rPr>
                <w:rFonts w:ascii="黑体" w:eastAsia="黑体" w:hAnsi="黑体" w:cs="宋体" w:hint="eastAsia"/>
                <w:color w:val="000000"/>
                <w:spacing w:val="-2"/>
                <w:sz w:val="24"/>
              </w:rPr>
              <w:t>标</w:t>
            </w:r>
            <w:r w:rsidRPr="00BF1347">
              <w:rPr>
                <w:rFonts w:ascii="黑体" w:eastAsia="黑体" w:hAnsi="黑体" w:cs="宋体" w:hint="eastAsia"/>
                <w:spacing w:val="105"/>
                <w:sz w:val="24"/>
              </w:rPr>
              <w:t xml:space="preserve"> </w:t>
            </w:r>
            <w:r w:rsidRPr="00BF1347">
              <w:rPr>
                <w:rFonts w:ascii="黑体" w:eastAsia="黑体" w:hAnsi="黑体" w:cs="宋体" w:hint="eastAsia"/>
                <w:color w:val="000000"/>
                <w:spacing w:val="-1"/>
                <w:sz w:val="24"/>
              </w:rPr>
              <w:t>准（</w:t>
            </w:r>
            <w:r w:rsidRPr="00BF1347">
              <w:rPr>
                <w:rFonts w:ascii="黑体" w:eastAsia="黑体" w:hAnsi="黑体" w:cs="宋体" w:hint="eastAsia"/>
                <w:color w:val="000000"/>
                <w:spacing w:val="-2"/>
                <w:sz w:val="24"/>
              </w:rPr>
              <w:t>税后</w:t>
            </w:r>
            <w:r w:rsidRPr="00BF1347">
              <w:rPr>
                <w:rFonts w:ascii="黑体" w:eastAsia="黑体" w:hAnsi="黑体" w:cs="宋体" w:hint="eastAsia"/>
                <w:color w:val="000000"/>
                <w:spacing w:val="-1"/>
                <w:sz w:val="24"/>
              </w:rPr>
              <w:t>）</w:t>
            </w:r>
          </w:p>
        </w:tc>
        <w:tc>
          <w:tcPr>
            <w:tcW w:w="0" w:type="auto"/>
            <w:tcBorders>
              <w:top w:val="single" w:sz="2" w:space="0" w:color="000000"/>
              <w:left w:val="single" w:sz="2" w:space="0" w:color="000000"/>
              <w:bottom w:val="single" w:sz="2" w:space="0" w:color="000000"/>
              <w:right w:val="single" w:sz="2" w:space="0" w:color="000000"/>
            </w:tcBorders>
            <w:vAlign w:val="center"/>
          </w:tcPr>
          <w:p w:rsidR="00D67C0A" w:rsidRPr="00BF1347" w:rsidRDefault="00B06E0C">
            <w:pPr>
              <w:autoSpaceDE w:val="0"/>
              <w:autoSpaceDN w:val="0"/>
              <w:jc w:val="center"/>
              <w:rPr>
                <w:rFonts w:ascii="黑体" w:eastAsia="黑体" w:hAnsi="黑体"/>
                <w:sz w:val="24"/>
              </w:rPr>
            </w:pPr>
            <w:r w:rsidRPr="00BF1347">
              <w:rPr>
                <w:rFonts w:ascii="黑体" w:eastAsia="黑体" w:hAnsi="黑体" w:cs="宋体" w:hint="eastAsia"/>
                <w:color w:val="000000"/>
                <w:spacing w:val="-6"/>
                <w:sz w:val="24"/>
              </w:rPr>
              <w:t>备注</w:t>
            </w:r>
          </w:p>
        </w:tc>
      </w:tr>
      <w:tr w:rsidR="00D67C0A" w:rsidRPr="00BF1347">
        <w:trPr>
          <w:trHeight w:hRule="exact" w:val="776"/>
          <w:jc w:val="center"/>
        </w:trPr>
        <w:tc>
          <w:tcPr>
            <w:tcW w:w="672" w:type="dxa"/>
            <w:vMerge w:val="restart"/>
            <w:tcBorders>
              <w:top w:val="single" w:sz="2" w:space="0" w:color="000000"/>
              <w:left w:val="single" w:sz="2" w:space="0" w:color="000000"/>
              <w:right w:val="single" w:sz="2" w:space="0" w:color="000000"/>
            </w:tcBorders>
            <w:vAlign w:val="center"/>
          </w:tcPr>
          <w:p w:rsidR="00D67C0A" w:rsidRPr="00BF1347" w:rsidRDefault="00B06E0C" w:rsidP="00BF1347">
            <w:pPr>
              <w:autoSpaceDE w:val="0"/>
              <w:autoSpaceDN w:val="0"/>
              <w:jc w:val="center"/>
              <w:rPr>
                <w:rFonts w:ascii="仿宋_GB2312" w:eastAsia="仿宋_GB2312"/>
                <w:sz w:val="24"/>
              </w:rPr>
            </w:pPr>
            <w:r w:rsidRPr="00BF1347">
              <w:rPr>
                <w:rFonts w:ascii="仿宋_GB2312" w:eastAsia="仿宋_GB2312" w:hAnsi="宋体" w:cs="宋体" w:hint="eastAsia"/>
                <w:color w:val="000000"/>
                <w:spacing w:val="-7"/>
                <w:sz w:val="24"/>
              </w:rPr>
              <w:t>具有或相当于高级专业技术</w:t>
            </w:r>
            <w:r w:rsidRPr="00BF1347">
              <w:rPr>
                <w:rFonts w:ascii="仿宋_GB2312" w:eastAsia="仿宋_GB2312" w:hAnsi="宋体" w:cs="宋体" w:hint="eastAsia"/>
                <w:color w:val="000000"/>
                <w:spacing w:val="-8"/>
                <w:sz w:val="24"/>
              </w:rPr>
              <w:t>职称的</w:t>
            </w:r>
            <w:r w:rsidRPr="00BF1347">
              <w:rPr>
                <w:rFonts w:ascii="仿宋_GB2312" w:eastAsia="仿宋_GB2312" w:hAnsi="宋体" w:cs="宋体" w:hint="eastAsia"/>
                <w:color w:val="000000"/>
                <w:spacing w:val="-6"/>
                <w:sz w:val="24"/>
              </w:rPr>
              <w:t>人员</w:t>
            </w:r>
          </w:p>
        </w:tc>
        <w:tc>
          <w:tcPr>
            <w:tcW w:w="656" w:type="dxa"/>
            <w:vMerge w:val="restart"/>
            <w:tcBorders>
              <w:top w:val="single" w:sz="2" w:space="0" w:color="000000"/>
              <w:left w:val="single" w:sz="2" w:space="0" w:color="000000"/>
              <w:bottom w:val="single" w:sz="2" w:space="0" w:color="000000"/>
              <w:right w:val="single" w:sz="2" w:space="0" w:color="000000"/>
            </w:tcBorders>
            <w:vAlign w:val="center"/>
          </w:tcPr>
          <w:p w:rsidR="00D67C0A" w:rsidRPr="00BF1347" w:rsidRDefault="00B06E0C">
            <w:pPr>
              <w:autoSpaceDE w:val="0"/>
              <w:autoSpaceDN w:val="0"/>
              <w:jc w:val="center"/>
              <w:rPr>
                <w:rFonts w:ascii="仿宋_GB2312" w:eastAsia="仿宋_GB2312"/>
                <w:sz w:val="24"/>
              </w:rPr>
            </w:pPr>
            <w:r w:rsidRPr="00BF1347">
              <w:rPr>
                <w:rFonts w:ascii="仿宋_GB2312" w:eastAsia="仿宋_GB2312" w:hAnsi="宋体" w:cs="宋体" w:hint="eastAsia"/>
                <w:color w:val="000000"/>
                <w:spacing w:val="-4"/>
                <w:sz w:val="24"/>
              </w:rPr>
              <w:t>会议</w:t>
            </w:r>
            <w:r w:rsidRPr="00BF1347">
              <w:rPr>
                <w:rFonts w:ascii="仿宋_GB2312" w:eastAsia="仿宋_GB2312" w:hAnsi="宋体" w:cs="宋体" w:hint="eastAsia"/>
                <w:color w:val="000000"/>
                <w:spacing w:val="-2"/>
                <w:sz w:val="24"/>
              </w:rPr>
              <w:t>咨询</w:t>
            </w:r>
          </w:p>
        </w:tc>
        <w:tc>
          <w:tcPr>
            <w:tcW w:w="0" w:type="auto"/>
            <w:tcBorders>
              <w:top w:val="single" w:sz="2" w:space="0" w:color="000000"/>
              <w:left w:val="single" w:sz="2" w:space="0" w:color="000000"/>
              <w:bottom w:val="single" w:sz="2" w:space="0" w:color="000000"/>
              <w:right w:val="single" w:sz="2" w:space="0" w:color="000000"/>
            </w:tcBorders>
            <w:vAlign w:val="center"/>
          </w:tcPr>
          <w:p w:rsidR="00D67C0A" w:rsidRPr="00BF1347" w:rsidRDefault="00B06E0C">
            <w:pPr>
              <w:autoSpaceDE w:val="0"/>
              <w:autoSpaceDN w:val="0"/>
              <w:jc w:val="center"/>
              <w:rPr>
                <w:rFonts w:ascii="仿宋_GB2312" w:eastAsia="仿宋_GB2312"/>
                <w:sz w:val="24"/>
              </w:rPr>
            </w:pPr>
            <w:r w:rsidRPr="00BF1347">
              <w:rPr>
                <w:rFonts w:ascii="仿宋_GB2312" w:eastAsia="仿宋_GB2312" w:hAnsi="宋体" w:cs="宋体" w:hint="eastAsia"/>
                <w:color w:val="000000"/>
                <w:spacing w:val="-6"/>
                <w:sz w:val="24"/>
              </w:rPr>
              <w:t>半天</w:t>
            </w:r>
          </w:p>
        </w:tc>
        <w:tc>
          <w:tcPr>
            <w:tcW w:w="0" w:type="auto"/>
            <w:tcBorders>
              <w:top w:val="single" w:sz="2" w:space="0" w:color="000000"/>
              <w:left w:val="single" w:sz="2" w:space="0" w:color="000000"/>
              <w:bottom w:val="single" w:sz="2" w:space="0" w:color="000000"/>
              <w:right w:val="single" w:sz="2" w:space="0" w:color="000000"/>
            </w:tcBorders>
            <w:vAlign w:val="center"/>
          </w:tcPr>
          <w:p w:rsidR="00D67C0A" w:rsidRPr="00BF1347" w:rsidRDefault="00B06E0C">
            <w:pPr>
              <w:autoSpaceDE w:val="0"/>
              <w:autoSpaceDN w:val="0"/>
              <w:jc w:val="center"/>
              <w:rPr>
                <w:rFonts w:ascii="仿宋_GB2312" w:eastAsia="仿宋_GB2312"/>
                <w:sz w:val="24"/>
              </w:rPr>
            </w:pPr>
            <w:r w:rsidRPr="00BF1347">
              <w:rPr>
                <w:rFonts w:ascii="仿宋_GB2312" w:eastAsia="仿宋_GB2312" w:hAnsi="宋体" w:cs="宋体" w:hint="eastAsia"/>
                <w:color w:val="000000"/>
                <w:spacing w:val="-3"/>
                <w:sz w:val="24"/>
              </w:rPr>
              <w:t>不超</w:t>
            </w:r>
            <w:r w:rsidRPr="00BF1347">
              <w:rPr>
                <w:rFonts w:ascii="仿宋_GB2312" w:eastAsia="仿宋_GB2312" w:hAnsi="宋体" w:cs="宋体" w:hint="eastAsia"/>
                <w:color w:val="000000"/>
                <w:spacing w:val="-2"/>
                <w:sz w:val="24"/>
              </w:rPr>
              <w:t>过两天</w:t>
            </w:r>
            <w:r w:rsidRPr="00BF1347">
              <w:rPr>
                <w:rFonts w:ascii="仿宋_GB2312" w:eastAsia="仿宋_GB2312" w:hAnsi="宋体" w:cs="宋体" w:hint="eastAsia"/>
                <w:color w:val="000000"/>
                <w:spacing w:val="-3"/>
                <w:sz w:val="24"/>
              </w:rPr>
              <w:t>（含</w:t>
            </w:r>
            <w:r w:rsidRPr="00BF1347">
              <w:rPr>
                <w:rFonts w:ascii="仿宋_GB2312" w:eastAsia="仿宋_GB2312" w:hAnsi="宋体" w:cs="宋体" w:hint="eastAsia"/>
                <w:color w:val="000000"/>
                <w:spacing w:val="-2"/>
                <w:sz w:val="24"/>
              </w:rPr>
              <w:t>两天）</w:t>
            </w:r>
          </w:p>
        </w:tc>
        <w:tc>
          <w:tcPr>
            <w:tcW w:w="0" w:type="auto"/>
            <w:tcBorders>
              <w:top w:val="single" w:sz="2" w:space="0" w:color="000000"/>
              <w:left w:val="single" w:sz="2" w:space="0" w:color="000000"/>
              <w:bottom w:val="single" w:sz="2" w:space="0" w:color="000000"/>
              <w:right w:val="single" w:sz="2" w:space="0" w:color="000000"/>
            </w:tcBorders>
            <w:vAlign w:val="center"/>
          </w:tcPr>
          <w:p w:rsidR="00D67C0A" w:rsidRPr="00BF1347" w:rsidRDefault="00B06E0C">
            <w:pPr>
              <w:autoSpaceDE w:val="0"/>
              <w:autoSpaceDN w:val="0"/>
              <w:jc w:val="center"/>
              <w:rPr>
                <w:rFonts w:ascii="仿宋_GB2312" w:eastAsia="仿宋_GB2312"/>
                <w:sz w:val="24"/>
              </w:rPr>
            </w:pPr>
            <w:r w:rsidRPr="00BF1347">
              <w:rPr>
                <w:rFonts w:ascii="仿宋_GB2312" w:eastAsia="仿宋_GB2312" w:hAnsi="宋体" w:cs="宋体" w:hint="eastAsia"/>
                <w:color w:val="000000"/>
                <w:spacing w:val="-4"/>
                <w:sz w:val="24"/>
              </w:rPr>
              <w:t>超过</w:t>
            </w:r>
            <w:r w:rsidRPr="00BF1347">
              <w:rPr>
                <w:rFonts w:ascii="仿宋_GB2312" w:eastAsia="仿宋_GB2312" w:hAnsi="宋体" w:cs="宋体" w:hint="eastAsia"/>
                <w:color w:val="000000"/>
                <w:spacing w:val="-2"/>
                <w:sz w:val="24"/>
              </w:rPr>
              <w:t>两天</w:t>
            </w:r>
          </w:p>
        </w:tc>
        <w:tc>
          <w:tcPr>
            <w:tcW w:w="0" w:type="auto"/>
            <w:vMerge w:val="restart"/>
            <w:tcBorders>
              <w:top w:val="single" w:sz="2" w:space="0" w:color="000000"/>
              <w:left w:val="single" w:sz="2" w:space="0" w:color="000000"/>
              <w:right w:val="single" w:sz="2" w:space="0" w:color="000000"/>
            </w:tcBorders>
            <w:vAlign w:val="center"/>
          </w:tcPr>
          <w:p w:rsidR="00D67C0A" w:rsidRPr="00BF1347" w:rsidRDefault="00B06E0C" w:rsidP="00BF1347">
            <w:pPr>
              <w:numPr>
                <w:ilvl w:val="0"/>
                <w:numId w:val="1"/>
              </w:numPr>
              <w:autoSpaceDE w:val="0"/>
              <w:autoSpaceDN w:val="0"/>
              <w:rPr>
                <w:rFonts w:ascii="仿宋_GB2312" w:eastAsia="仿宋_GB2312" w:hAnsi="宋体" w:cs="宋体"/>
                <w:color w:val="000000"/>
                <w:sz w:val="24"/>
              </w:rPr>
            </w:pPr>
            <w:r w:rsidRPr="00BF1347">
              <w:rPr>
                <w:rFonts w:ascii="仿宋_GB2312" w:eastAsia="仿宋_GB2312" w:hAnsi="宋体" w:cs="宋体" w:hint="eastAsia"/>
                <w:color w:val="000000"/>
                <w:sz w:val="24"/>
              </w:rPr>
              <w:t>院士、全国知名专家，可按照高级专业技术职称人员的专家咨询费标准上浮</w:t>
            </w:r>
            <w:r w:rsidRPr="00BF1347">
              <w:rPr>
                <w:rFonts w:ascii="仿宋_GB2312" w:eastAsia="仿宋_GB2312" w:hAnsi="宋体" w:cs="宋体" w:hint="eastAsia"/>
                <w:sz w:val="24"/>
              </w:rPr>
              <w:t xml:space="preserve"> </w:t>
            </w:r>
            <w:r w:rsidRPr="00BF1347">
              <w:rPr>
                <w:rFonts w:ascii="仿宋_GB2312" w:eastAsia="仿宋_GB2312" w:hAnsi="宋体" w:cs="宋体" w:hint="eastAsia"/>
                <w:color w:val="000000"/>
                <w:sz w:val="24"/>
              </w:rPr>
              <w:t>50%执行。</w:t>
            </w:r>
          </w:p>
          <w:p w:rsidR="00D67C0A" w:rsidRPr="00BF1347" w:rsidRDefault="00B06E0C" w:rsidP="00BF1347">
            <w:pPr>
              <w:autoSpaceDE w:val="0"/>
              <w:autoSpaceDN w:val="0"/>
              <w:rPr>
                <w:rFonts w:ascii="仿宋_GB2312" w:eastAsia="仿宋_GB2312"/>
                <w:sz w:val="24"/>
              </w:rPr>
            </w:pPr>
            <w:r w:rsidRPr="00BF1347">
              <w:rPr>
                <w:rFonts w:ascii="仿宋_GB2312" w:eastAsia="仿宋_GB2312" w:hAnsi="宋体" w:cs="宋体" w:hint="eastAsia"/>
                <w:color w:val="000000"/>
                <w:sz w:val="24"/>
              </w:rPr>
              <w:t>2）不同领域相同专业技术职称的专家咨询费标准应当保持一致</w:t>
            </w:r>
            <w:r w:rsidR="00BF1347">
              <w:rPr>
                <w:rFonts w:ascii="仿宋_GB2312" w:eastAsia="仿宋_GB2312" w:hAnsi="宋体" w:cs="宋体" w:hint="eastAsia"/>
                <w:color w:val="000000"/>
                <w:sz w:val="24"/>
              </w:rPr>
              <w:t>。</w:t>
            </w:r>
          </w:p>
        </w:tc>
      </w:tr>
      <w:tr w:rsidR="00D67C0A" w:rsidRPr="00BF1347">
        <w:trPr>
          <w:trHeight w:hRule="exact" w:val="1940"/>
          <w:jc w:val="center"/>
        </w:trPr>
        <w:tc>
          <w:tcPr>
            <w:tcW w:w="672" w:type="dxa"/>
            <w:vMerge/>
            <w:tcBorders>
              <w:left w:val="single" w:sz="2" w:space="0" w:color="000000"/>
              <w:right w:val="single" w:sz="2" w:space="0" w:color="000000"/>
            </w:tcBorders>
            <w:vAlign w:val="center"/>
          </w:tcPr>
          <w:p w:rsidR="00D67C0A" w:rsidRPr="00BF1347" w:rsidRDefault="00D67C0A">
            <w:pPr>
              <w:jc w:val="center"/>
              <w:rPr>
                <w:rFonts w:ascii="仿宋_GB2312" w:eastAsia="仿宋_GB2312"/>
                <w:sz w:val="24"/>
              </w:rPr>
            </w:pPr>
          </w:p>
        </w:tc>
        <w:tc>
          <w:tcPr>
            <w:tcW w:w="656" w:type="dxa"/>
            <w:vMerge/>
            <w:tcBorders>
              <w:top w:val="single" w:sz="2" w:space="0" w:color="000000"/>
              <w:left w:val="single" w:sz="2" w:space="0" w:color="000000"/>
              <w:bottom w:val="single" w:sz="2" w:space="0" w:color="000000"/>
              <w:right w:val="single" w:sz="2" w:space="0" w:color="000000"/>
            </w:tcBorders>
            <w:vAlign w:val="center"/>
          </w:tcPr>
          <w:p w:rsidR="00D67C0A" w:rsidRPr="00BF1347" w:rsidRDefault="00D67C0A">
            <w:pPr>
              <w:jc w:val="center"/>
              <w:rPr>
                <w:rFonts w:ascii="仿宋_GB2312" w:eastAsia="仿宋_GB2312"/>
                <w:sz w:val="24"/>
              </w:rPr>
            </w:pPr>
          </w:p>
        </w:tc>
        <w:tc>
          <w:tcPr>
            <w:tcW w:w="0" w:type="auto"/>
            <w:tcBorders>
              <w:top w:val="single" w:sz="2" w:space="0" w:color="000000"/>
              <w:left w:val="single" w:sz="2" w:space="0" w:color="000000"/>
              <w:bottom w:val="single" w:sz="2" w:space="0" w:color="000000"/>
              <w:right w:val="single" w:sz="2" w:space="0" w:color="000000"/>
            </w:tcBorders>
            <w:vAlign w:val="center"/>
          </w:tcPr>
          <w:p w:rsidR="00D67C0A" w:rsidRPr="00BF1347" w:rsidRDefault="00B06E0C">
            <w:pPr>
              <w:jc w:val="center"/>
              <w:rPr>
                <w:rFonts w:ascii="仿宋_GB2312" w:eastAsia="仿宋_GB2312"/>
                <w:sz w:val="24"/>
              </w:rPr>
            </w:pPr>
            <w:r w:rsidRPr="00BF1347">
              <w:rPr>
                <w:rFonts w:ascii="仿宋_GB2312" w:eastAsia="仿宋_GB2312" w:hAnsi="宋体" w:cs="宋体" w:hint="eastAsia"/>
                <w:color w:val="000000"/>
                <w:spacing w:val="-1"/>
                <w:sz w:val="24"/>
              </w:rPr>
              <w:t>1500-</w:t>
            </w:r>
            <w:r w:rsidRPr="00BF1347">
              <w:rPr>
                <w:rFonts w:ascii="仿宋_GB2312" w:eastAsia="仿宋_GB2312" w:hAnsi="宋体" w:cs="宋体" w:hint="eastAsia"/>
                <w:color w:val="000000"/>
                <w:spacing w:val="-2"/>
                <w:sz w:val="24"/>
              </w:rPr>
              <w:t>2</w:t>
            </w:r>
            <w:r w:rsidRPr="00BF1347">
              <w:rPr>
                <w:rFonts w:ascii="仿宋_GB2312" w:eastAsia="仿宋_GB2312" w:hAnsi="宋体" w:cs="宋体" w:hint="eastAsia"/>
                <w:color w:val="000000"/>
                <w:spacing w:val="-1"/>
                <w:sz w:val="24"/>
              </w:rPr>
              <w:t>400</w:t>
            </w:r>
          </w:p>
          <w:p w:rsidR="00D67C0A" w:rsidRPr="00BF1347" w:rsidRDefault="00B06E0C">
            <w:pPr>
              <w:autoSpaceDE w:val="0"/>
              <w:autoSpaceDN w:val="0"/>
              <w:jc w:val="center"/>
              <w:rPr>
                <w:rFonts w:ascii="仿宋_GB2312" w:eastAsia="仿宋_GB2312"/>
                <w:sz w:val="24"/>
              </w:rPr>
            </w:pPr>
            <w:r w:rsidRPr="00BF1347">
              <w:rPr>
                <w:rFonts w:ascii="仿宋_GB2312" w:eastAsia="仿宋_GB2312" w:hAnsi="宋体" w:cs="宋体" w:hint="eastAsia"/>
                <w:color w:val="000000"/>
                <w:spacing w:val="-14"/>
                <w:sz w:val="24"/>
              </w:rPr>
              <w:t>（元/人</w:t>
            </w:r>
            <w:r w:rsidR="00C267CD">
              <w:rPr>
                <w:rFonts w:ascii="仿宋_GB2312" w:eastAsia="仿宋_GB2312" w:hAnsi="仿宋_GB2312" w:cs="仿宋_GB2312" w:hint="eastAsia"/>
                <w:sz w:val="32"/>
                <w:szCs w:val="32"/>
              </w:rPr>
              <w:t>·</w:t>
            </w:r>
            <w:r w:rsidRPr="00BF1347">
              <w:rPr>
                <w:rFonts w:ascii="仿宋_GB2312" w:eastAsia="仿宋_GB2312" w:hAnsi="宋体" w:cs="宋体" w:hint="eastAsia"/>
                <w:color w:val="000000"/>
                <w:spacing w:val="-14"/>
                <w:sz w:val="24"/>
              </w:rPr>
              <w:t>天</w:t>
            </w:r>
            <w:r w:rsidRPr="00BF1347">
              <w:rPr>
                <w:rFonts w:ascii="仿宋_GB2312" w:eastAsia="仿宋_GB2312" w:hAnsi="宋体" w:cs="宋体" w:hint="eastAsia"/>
                <w:color w:val="000000"/>
                <w:spacing w:val="-12"/>
                <w:sz w:val="24"/>
              </w:rPr>
              <w:t>）</w:t>
            </w:r>
            <w:r w:rsidRPr="00BF1347">
              <w:rPr>
                <w:rFonts w:ascii="仿宋_GB2312" w:eastAsia="仿宋_GB2312" w:hAnsi="宋体" w:cs="宋体" w:hint="eastAsia"/>
                <w:color w:val="000000"/>
                <w:spacing w:val="-14"/>
                <w:sz w:val="24"/>
              </w:rPr>
              <w:t>×</w:t>
            </w:r>
            <w:r w:rsidRPr="00BF1347">
              <w:rPr>
                <w:rFonts w:ascii="仿宋_GB2312" w:eastAsia="仿宋_GB2312" w:hAnsi="宋体" w:cs="宋体" w:hint="eastAsia"/>
                <w:color w:val="000000"/>
                <w:spacing w:val="-4"/>
                <w:sz w:val="24"/>
              </w:rPr>
              <w:t>60%</w:t>
            </w:r>
          </w:p>
        </w:tc>
        <w:tc>
          <w:tcPr>
            <w:tcW w:w="0" w:type="auto"/>
            <w:tcBorders>
              <w:top w:val="single" w:sz="2" w:space="0" w:color="000000"/>
              <w:left w:val="single" w:sz="2" w:space="0" w:color="000000"/>
              <w:bottom w:val="single" w:sz="2" w:space="0" w:color="000000"/>
              <w:right w:val="single" w:sz="2" w:space="0" w:color="000000"/>
            </w:tcBorders>
            <w:vAlign w:val="center"/>
          </w:tcPr>
          <w:p w:rsidR="00D67C0A" w:rsidRPr="00BF1347" w:rsidRDefault="00B06E0C">
            <w:pPr>
              <w:autoSpaceDE w:val="0"/>
              <w:autoSpaceDN w:val="0"/>
              <w:jc w:val="center"/>
              <w:rPr>
                <w:rFonts w:ascii="仿宋_GB2312" w:eastAsia="仿宋_GB2312"/>
                <w:sz w:val="24"/>
              </w:rPr>
            </w:pPr>
            <w:r w:rsidRPr="00BF1347">
              <w:rPr>
                <w:rFonts w:ascii="仿宋_GB2312" w:eastAsia="仿宋_GB2312" w:hAnsi="宋体" w:cs="宋体" w:hint="eastAsia"/>
                <w:color w:val="000000"/>
                <w:spacing w:val="-11"/>
                <w:sz w:val="24"/>
              </w:rPr>
              <w:t>1500</w:t>
            </w:r>
            <w:r w:rsidRPr="00BF1347">
              <w:rPr>
                <w:rFonts w:ascii="仿宋_GB2312" w:eastAsia="仿宋_GB2312" w:hAnsi="宋体" w:cs="宋体" w:hint="eastAsia"/>
                <w:color w:val="000000"/>
                <w:spacing w:val="-9"/>
                <w:sz w:val="24"/>
              </w:rPr>
              <w:t>-</w:t>
            </w:r>
            <w:r w:rsidRPr="00BF1347">
              <w:rPr>
                <w:rFonts w:ascii="仿宋_GB2312" w:eastAsia="仿宋_GB2312" w:hAnsi="宋体" w:cs="宋体" w:hint="eastAsia"/>
                <w:color w:val="000000"/>
                <w:spacing w:val="-12"/>
                <w:sz w:val="24"/>
              </w:rPr>
              <w:t>24</w:t>
            </w:r>
            <w:r w:rsidRPr="00BF1347">
              <w:rPr>
                <w:rFonts w:ascii="仿宋_GB2312" w:eastAsia="仿宋_GB2312" w:hAnsi="宋体" w:cs="宋体" w:hint="eastAsia"/>
                <w:color w:val="000000"/>
                <w:spacing w:val="-10"/>
                <w:sz w:val="24"/>
              </w:rPr>
              <w:t>00</w:t>
            </w:r>
            <w:r w:rsidRPr="00BF1347">
              <w:rPr>
                <w:rFonts w:ascii="仿宋_GB2312" w:eastAsia="仿宋_GB2312" w:hAnsi="宋体" w:cs="宋体" w:hint="eastAsia"/>
                <w:sz w:val="24"/>
              </w:rPr>
              <w:t xml:space="preserve"> </w:t>
            </w:r>
            <w:r w:rsidRPr="00BF1347">
              <w:rPr>
                <w:rFonts w:ascii="仿宋_GB2312" w:eastAsia="仿宋_GB2312" w:hAnsi="宋体" w:cs="宋体" w:hint="eastAsia"/>
                <w:color w:val="000000"/>
                <w:spacing w:val="-4"/>
                <w:sz w:val="24"/>
              </w:rPr>
              <w:t>（元/人</w:t>
            </w:r>
            <w:r w:rsidR="00C267CD">
              <w:rPr>
                <w:rFonts w:ascii="仿宋_GB2312" w:eastAsia="仿宋_GB2312" w:hAnsi="仿宋_GB2312" w:cs="仿宋_GB2312" w:hint="eastAsia"/>
                <w:sz w:val="32"/>
                <w:szCs w:val="32"/>
              </w:rPr>
              <w:t>·</w:t>
            </w:r>
            <w:r w:rsidRPr="00BF1347">
              <w:rPr>
                <w:rFonts w:ascii="仿宋_GB2312" w:eastAsia="仿宋_GB2312" w:hAnsi="宋体" w:cs="宋体" w:hint="eastAsia"/>
                <w:color w:val="000000"/>
                <w:spacing w:val="-4"/>
                <w:sz w:val="24"/>
              </w:rPr>
              <w:t>天）</w:t>
            </w:r>
          </w:p>
        </w:tc>
        <w:tc>
          <w:tcPr>
            <w:tcW w:w="0" w:type="auto"/>
            <w:tcBorders>
              <w:top w:val="single" w:sz="2" w:space="0" w:color="000000"/>
              <w:left w:val="single" w:sz="2" w:space="0" w:color="000000"/>
              <w:bottom w:val="single" w:sz="2" w:space="0" w:color="000000"/>
              <w:right w:val="single" w:sz="2" w:space="0" w:color="000000"/>
            </w:tcBorders>
            <w:vAlign w:val="center"/>
          </w:tcPr>
          <w:p w:rsidR="00D67C0A" w:rsidRPr="00BF1347" w:rsidRDefault="00B06E0C">
            <w:pPr>
              <w:autoSpaceDE w:val="0"/>
              <w:autoSpaceDN w:val="0"/>
              <w:jc w:val="center"/>
              <w:rPr>
                <w:rFonts w:ascii="仿宋_GB2312" w:eastAsia="仿宋_GB2312"/>
                <w:sz w:val="24"/>
              </w:rPr>
            </w:pPr>
            <w:r w:rsidRPr="00BF1347">
              <w:rPr>
                <w:rFonts w:ascii="仿宋_GB2312" w:eastAsia="仿宋_GB2312" w:hAnsi="宋体" w:cs="宋体" w:hint="eastAsia"/>
                <w:color w:val="000000"/>
                <w:sz w:val="24"/>
              </w:rPr>
              <w:t>1500</w:t>
            </w:r>
            <w:r w:rsidRPr="00BF1347">
              <w:rPr>
                <w:rFonts w:ascii="仿宋_GB2312" w:eastAsia="仿宋_GB2312" w:hAnsi="宋体" w:cs="宋体" w:hint="eastAsia"/>
                <w:color w:val="000000"/>
                <w:spacing w:val="-2"/>
                <w:sz w:val="24"/>
              </w:rPr>
              <w:t>-</w:t>
            </w:r>
            <w:r w:rsidRPr="00BF1347">
              <w:rPr>
                <w:rFonts w:ascii="仿宋_GB2312" w:eastAsia="仿宋_GB2312" w:hAnsi="宋体" w:cs="宋体" w:hint="eastAsia"/>
                <w:color w:val="000000"/>
                <w:sz w:val="24"/>
              </w:rPr>
              <w:t>2400</w:t>
            </w:r>
            <w:r w:rsidRPr="00BF1347">
              <w:rPr>
                <w:rFonts w:ascii="仿宋_GB2312" w:eastAsia="仿宋_GB2312" w:hAnsi="宋体" w:cs="宋体" w:hint="eastAsia"/>
                <w:color w:val="000000"/>
                <w:spacing w:val="-3"/>
                <w:sz w:val="24"/>
              </w:rPr>
              <w:t>（</w:t>
            </w:r>
            <w:r w:rsidRPr="00BF1347">
              <w:rPr>
                <w:rFonts w:ascii="仿宋_GB2312" w:eastAsia="仿宋_GB2312" w:hAnsi="宋体" w:cs="宋体" w:hint="eastAsia"/>
                <w:color w:val="000000"/>
                <w:spacing w:val="-1"/>
                <w:sz w:val="24"/>
              </w:rPr>
              <w:t>元/人.天</w:t>
            </w:r>
            <w:r w:rsidRPr="00BF1347">
              <w:rPr>
                <w:rFonts w:ascii="仿宋_GB2312" w:eastAsia="仿宋_GB2312" w:hAnsi="宋体" w:cs="宋体" w:hint="eastAsia"/>
                <w:color w:val="000000"/>
                <w:sz w:val="24"/>
              </w:rPr>
              <w:t>）×</w:t>
            </w:r>
            <w:r w:rsidRPr="00BF1347">
              <w:rPr>
                <w:rFonts w:ascii="仿宋_GB2312" w:eastAsia="仿宋_GB2312" w:hAnsi="宋体" w:cs="宋体" w:hint="eastAsia"/>
                <w:color w:val="000000"/>
                <w:spacing w:val="-1"/>
                <w:sz w:val="24"/>
              </w:rPr>
              <w:t>2</w:t>
            </w:r>
            <w:r w:rsidRPr="00BF1347">
              <w:rPr>
                <w:rFonts w:ascii="仿宋_GB2312" w:eastAsia="仿宋_GB2312" w:hAnsi="宋体" w:cs="宋体" w:hint="eastAsia"/>
                <w:spacing w:val="-46"/>
                <w:sz w:val="24"/>
              </w:rPr>
              <w:t xml:space="preserve"> </w:t>
            </w:r>
            <w:r w:rsidRPr="00BF1347">
              <w:rPr>
                <w:rFonts w:ascii="仿宋_GB2312" w:eastAsia="仿宋_GB2312" w:hAnsi="宋体" w:cs="宋体" w:hint="eastAsia"/>
                <w:color w:val="000000"/>
                <w:spacing w:val="-1"/>
                <w:sz w:val="24"/>
              </w:rPr>
              <w:t>天（即前两天）＋1500</w:t>
            </w:r>
            <w:r w:rsidRPr="00BF1347">
              <w:rPr>
                <w:rFonts w:ascii="仿宋_GB2312" w:eastAsia="仿宋_GB2312" w:hAnsi="宋体" w:cs="宋体" w:hint="eastAsia"/>
                <w:color w:val="000000"/>
                <w:sz w:val="24"/>
              </w:rPr>
              <w:t>-2400</w:t>
            </w:r>
            <w:r w:rsidRPr="00BF1347">
              <w:rPr>
                <w:rFonts w:ascii="仿宋_GB2312" w:eastAsia="仿宋_GB2312" w:hAnsi="宋体" w:cs="宋体" w:hint="eastAsia"/>
                <w:color w:val="000000"/>
                <w:spacing w:val="-3"/>
                <w:sz w:val="24"/>
              </w:rPr>
              <w:t>（</w:t>
            </w:r>
            <w:r w:rsidRPr="00BF1347">
              <w:rPr>
                <w:rFonts w:ascii="仿宋_GB2312" w:eastAsia="仿宋_GB2312" w:hAnsi="宋体" w:cs="宋体" w:hint="eastAsia"/>
                <w:color w:val="000000"/>
                <w:spacing w:val="-1"/>
                <w:sz w:val="24"/>
              </w:rPr>
              <w:t>元/人</w:t>
            </w:r>
            <w:r w:rsidR="00C267CD">
              <w:rPr>
                <w:rFonts w:ascii="仿宋_GB2312" w:eastAsia="仿宋_GB2312" w:hAnsi="仿宋_GB2312" w:cs="仿宋_GB2312" w:hint="eastAsia"/>
                <w:sz w:val="32"/>
                <w:szCs w:val="32"/>
              </w:rPr>
              <w:t>·</w:t>
            </w:r>
            <w:r w:rsidRPr="00BF1347">
              <w:rPr>
                <w:rFonts w:ascii="仿宋_GB2312" w:eastAsia="仿宋_GB2312" w:hAnsi="宋体" w:cs="宋体" w:hint="eastAsia"/>
                <w:color w:val="000000"/>
                <w:spacing w:val="-1"/>
                <w:sz w:val="24"/>
              </w:rPr>
              <w:t>天</w:t>
            </w:r>
            <w:r w:rsidRPr="00BF1347">
              <w:rPr>
                <w:rFonts w:ascii="仿宋_GB2312" w:eastAsia="仿宋_GB2312" w:hAnsi="宋体" w:cs="宋体" w:hint="eastAsia"/>
                <w:color w:val="000000"/>
                <w:spacing w:val="-2"/>
                <w:sz w:val="24"/>
              </w:rPr>
              <w:t>）</w:t>
            </w:r>
            <w:r w:rsidRPr="00BF1347">
              <w:rPr>
                <w:rFonts w:ascii="仿宋_GB2312" w:eastAsia="仿宋_GB2312" w:hAnsi="宋体" w:cs="宋体" w:hint="eastAsia"/>
                <w:color w:val="000000"/>
                <w:spacing w:val="-1"/>
                <w:sz w:val="24"/>
              </w:rPr>
              <w:t>×</w:t>
            </w:r>
            <w:r w:rsidRPr="00BF1347">
              <w:rPr>
                <w:rFonts w:ascii="仿宋_GB2312" w:eastAsia="仿宋_GB2312" w:hAnsi="宋体" w:cs="宋体" w:hint="eastAsia"/>
                <w:color w:val="000000"/>
                <w:sz w:val="24"/>
              </w:rPr>
              <w:t>50%</w:t>
            </w:r>
            <w:r w:rsidRPr="00BF1347">
              <w:rPr>
                <w:rFonts w:ascii="仿宋_GB2312" w:eastAsia="仿宋_GB2312" w:hAnsi="宋体" w:cs="宋体" w:hint="eastAsia"/>
                <w:color w:val="000000"/>
                <w:spacing w:val="-2"/>
                <w:sz w:val="24"/>
              </w:rPr>
              <w:t>×</w:t>
            </w:r>
            <w:r w:rsidRPr="00BF1347">
              <w:rPr>
                <w:rFonts w:ascii="仿宋_GB2312" w:eastAsia="仿宋_GB2312" w:hAnsi="宋体" w:cs="宋体" w:hint="eastAsia"/>
                <w:color w:val="000000"/>
                <w:sz w:val="24"/>
              </w:rPr>
              <w:t>n</w:t>
            </w:r>
            <w:r w:rsidRPr="00BF1347">
              <w:rPr>
                <w:rFonts w:ascii="仿宋_GB2312" w:eastAsia="仿宋_GB2312" w:hAnsi="宋体" w:cs="宋体" w:hint="eastAsia"/>
                <w:spacing w:val="-45"/>
                <w:sz w:val="24"/>
              </w:rPr>
              <w:t xml:space="preserve"> </w:t>
            </w:r>
            <w:r w:rsidRPr="00BF1347">
              <w:rPr>
                <w:rFonts w:ascii="仿宋_GB2312" w:eastAsia="仿宋_GB2312" w:hAnsi="宋体" w:cs="宋体" w:hint="eastAsia"/>
                <w:color w:val="000000"/>
                <w:spacing w:val="-1"/>
                <w:sz w:val="24"/>
              </w:rPr>
              <w:t>天（第叁天及以后）</w:t>
            </w:r>
          </w:p>
        </w:tc>
        <w:tc>
          <w:tcPr>
            <w:tcW w:w="0" w:type="auto"/>
            <w:vMerge/>
            <w:tcBorders>
              <w:left w:val="single" w:sz="2" w:space="0" w:color="000000"/>
              <w:right w:val="single" w:sz="2" w:space="0" w:color="000000"/>
            </w:tcBorders>
            <w:vAlign w:val="center"/>
          </w:tcPr>
          <w:p w:rsidR="00D67C0A" w:rsidRPr="00BF1347" w:rsidRDefault="00D67C0A">
            <w:pPr>
              <w:autoSpaceDE w:val="0"/>
              <w:autoSpaceDN w:val="0"/>
              <w:jc w:val="center"/>
              <w:rPr>
                <w:rFonts w:ascii="仿宋_GB2312" w:eastAsia="仿宋_GB2312"/>
                <w:sz w:val="24"/>
              </w:rPr>
            </w:pPr>
          </w:p>
        </w:tc>
      </w:tr>
      <w:tr w:rsidR="00D67C0A" w:rsidRPr="00BF1347">
        <w:trPr>
          <w:trHeight w:hRule="exact" w:val="1528"/>
          <w:jc w:val="center"/>
        </w:trPr>
        <w:tc>
          <w:tcPr>
            <w:tcW w:w="672" w:type="dxa"/>
            <w:vMerge/>
            <w:tcBorders>
              <w:left w:val="single" w:sz="2" w:space="0" w:color="000000"/>
              <w:right w:val="single" w:sz="2" w:space="0" w:color="000000"/>
            </w:tcBorders>
            <w:vAlign w:val="center"/>
          </w:tcPr>
          <w:p w:rsidR="00D67C0A" w:rsidRPr="00BF1347" w:rsidRDefault="00D67C0A">
            <w:pPr>
              <w:autoSpaceDE w:val="0"/>
              <w:autoSpaceDN w:val="0"/>
              <w:jc w:val="center"/>
              <w:rPr>
                <w:rFonts w:ascii="仿宋_GB2312" w:eastAsia="仿宋_GB2312"/>
                <w:sz w:val="24"/>
              </w:rPr>
            </w:pPr>
          </w:p>
        </w:tc>
        <w:tc>
          <w:tcPr>
            <w:tcW w:w="656" w:type="dxa"/>
            <w:tcBorders>
              <w:top w:val="single" w:sz="2" w:space="0" w:color="000000"/>
              <w:left w:val="single" w:sz="2" w:space="0" w:color="000000"/>
              <w:bottom w:val="single" w:sz="2" w:space="0" w:color="000000"/>
              <w:right w:val="single" w:sz="2" w:space="0" w:color="000000"/>
            </w:tcBorders>
            <w:vAlign w:val="center"/>
          </w:tcPr>
          <w:p w:rsidR="00D67C0A" w:rsidRPr="00BF1347" w:rsidRDefault="00B06E0C">
            <w:pPr>
              <w:autoSpaceDE w:val="0"/>
              <w:autoSpaceDN w:val="0"/>
              <w:jc w:val="center"/>
              <w:rPr>
                <w:rFonts w:ascii="仿宋_GB2312" w:eastAsia="仿宋_GB2312"/>
                <w:sz w:val="24"/>
              </w:rPr>
            </w:pPr>
            <w:r w:rsidRPr="00BF1347">
              <w:rPr>
                <w:rFonts w:ascii="仿宋_GB2312" w:eastAsia="仿宋_GB2312" w:hAnsi="宋体" w:cs="宋体" w:hint="eastAsia"/>
                <w:color w:val="000000"/>
                <w:spacing w:val="-3"/>
                <w:sz w:val="24"/>
              </w:rPr>
              <w:t>现场访</w:t>
            </w:r>
            <w:r w:rsidRPr="00BF1347">
              <w:rPr>
                <w:rFonts w:ascii="仿宋_GB2312" w:eastAsia="仿宋_GB2312" w:hAnsi="宋体" w:cs="宋体" w:hint="eastAsia"/>
                <w:color w:val="000000"/>
                <w:spacing w:val="-1"/>
                <w:sz w:val="24"/>
              </w:rPr>
              <w:t>谈或者</w:t>
            </w:r>
            <w:r w:rsidRPr="00BF1347">
              <w:rPr>
                <w:rFonts w:ascii="仿宋_GB2312" w:eastAsia="仿宋_GB2312" w:hAnsi="宋体" w:cs="宋体" w:hint="eastAsia"/>
                <w:color w:val="000000"/>
                <w:spacing w:val="-6"/>
                <w:sz w:val="24"/>
              </w:rPr>
              <w:t>勘察</w:t>
            </w:r>
          </w:p>
        </w:tc>
        <w:tc>
          <w:tcPr>
            <w:tcW w:w="0" w:type="auto"/>
            <w:gridSpan w:val="3"/>
            <w:tcBorders>
              <w:top w:val="single" w:sz="2" w:space="0" w:color="000000"/>
              <w:left w:val="single" w:sz="2" w:space="0" w:color="000000"/>
              <w:bottom w:val="single" w:sz="2" w:space="0" w:color="000000"/>
              <w:right w:val="single" w:sz="2" w:space="0" w:color="000000"/>
            </w:tcBorders>
            <w:vAlign w:val="center"/>
          </w:tcPr>
          <w:p w:rsidR="00D67C0A" w:rsidRPr="00BF1347" w:rsidRDefault="00D67C0A">
            <w:pPr>
              <w:jc w:val="center"/>
              <w:rPr>
                <w:rFonts w:ascii="仿宋_GB2312" w:eastAsia="仿宋_GB2312"/>
                <w:sz w:val="24"/>
              </w:rPr>
            </w:pPr>
          </w:p>
          <w:p w:rsidR="00D67C0A" w:rsidRPr="00BF1347" w:rsidRDefault="00B06E0C">
            <w:pPr>
              <w:autoSpaceDE w:val="0"/>
              <w:autoSpaceDN w:val="0"/>
              <w:jc w:val="center"/>
              <w:rPr>
                <w:rFonts w:ascii="仿宋_GB2312" w:eastAsia="仿宋_GB2312"/>
                <w:sz w:val="24"/>
              </w:rPr>
            </w:pPr>
            <w:r w:rsidRPr="00BF1347">
              <w:rPr>
                <w:rFonts w:ascii="仿宋_GB2312" w:eastAsia="仿宋_GB2312" w:hAnsi="宋体" w:cs="宋体" w:hint="eastAsia"/>
                <w:color w:val="000000"/>
                <w:spacing w:val="-1"/>
                <w:sz w:val="24"/>
              </w:rPr>
              <w:t>按照上栏以会议形式组织的</w:t>
            </w:r>
            <w:r w:rsidRPr="00BF1347">
              <w:rPr>
                <w:rFonts w:ascii="仿宋_GB2312" w:eastAsia="仿宋_GB2312" w:hAnsi="宋体" w:cs="宋体" w:hint="eastAsia"/>
                <w:color w:val="000000"/>
                <w:sz w:val="24"/>
              </w:rPr>
              <w:t>专家咨询</w:t>
            </w:r>
            <w:proofErr w:type="gramStart"/>
            <w:r w:rsidRPr="00BF1347">
              <w:rPr>
                <w:rFonts w:ascii="仿宋_GB2312" w:eastAsia="仿宋_GB2312" w:hAnsi="宋体" w:cs="宋体" w:hint="eastAsia"/>
                <w:color w:val="000000"/>
                <w:sz w:val="24"/>
              </w:rPr>
              <w:t>费相关</w:t>
            </w:r>
            <w:proofErr w:type="gramEnd"/>
            <w:r w:rsidRPr="00BF1347">
              <w:rPr>
                <w:rFonts w:ascii="仿宋_GB2312" w:eastAsia="仿宋_GB2312" w:hAnsi="宋体" w:cs="宋体" w:hint="eastAsia"/>
                <w:color w:val="000000"/>
                <w:sz w:val="24"/>
              </w:rPr>
              <w:t>标准执行。</w:t>
            </w:r>
          </w:p>
        </w:tc>
        <w:tc>
          <w:tcPr>
            <w:tcW w:w="0" w:type="auto"/>
            <w:vMerge/>
            <w:tcBorders>
              <w:left w:val="single" w:sz="2" w:space="0" w:color="000000"/>
              <w:right w:val="single" w:sz="2" w:space="0" w:color="000000"/>
            </w:tcBorders>
            <w:vAlign w:val="center"/>
          </w:tcPr>
          <w:p w:rsidR="00D67C0A" w:rsidRPr="00BF1347" w:rsidRDefault="00D67C0A">
            <w:pPr>
              <w:autoSpaceDE w:val="0"/>
              <w:autoSpaceDN w:val="0"/>
              <w:jc w:val="center"/>
              <w:rPr>
                <w:rFonts w:ascii="仿宋_GB2312" w:eastAsia="仿宋_GB2312"/>
                <w:sz w:val="24"/>
              </w:rPr>
            </w:pPr>
          </w:p>
        </w:tc>
      </w:tr>
      <w:tr w:rsidR="00D67C0A" w:rsidRPr="00BF1347">
        <w:trPr>
          <w:trHeight w:hRule="exact" w:val="1035"/>
          <w:jc w:val="center"/>
        </w:trPr>
        <w:tc>
          <w:tcPr>
            <w:tcW w:w="672" w:type="dxa"/>
            <w:vMerge/>
            <w:tcBorders>
              <w:left w:val="single" w:sz="2" w:space="0" w:color="000000"/>
              <w:bottom w:val="single" w:sz="2" w:space="0" w:color="000000"/>
              <w:right w:val="single" w:sz="2" w:space="0" w:color="000000"/>
            </w:tcBorders>
            <w:vAlign w:val="center"/>
          </w:tcPr>
          <w:p w:rsidR="00D67C0A" w:rsidRPr="00BF1347" w:rsidRDefault="00D67C0A">
            <w:pPr>
              <w:jc w:val="center"/>
              <w:rPr>
                <w:rFonts w:ascii="仿宋_GB2312" w:eastAsia="仿宋_GB2312"/>
                <w:sz w:val="24"/>
              </w:rPr>
            </w:pPr>
          </w:p>
        </w:tc>
        <w:tc>
          <w:tcPr>
            <w:tcW w:w="656" w:type="dxa"/>
            <w:tcBorders>
              <w:top w:val="single" w:sz="2" w:space="0" w:color="000000"/>
              <w:left w:val="single" w:sz="2" w:space="0" w:color="000000"/>
              <w:bottom w:val="single" w:sz="2" w:space="0" w:color="000000"/>
              <w:right w:val="single" w:sz="2" w:space="0" w:color="000000"/>
            </w:tcBorders>
            <w:vAlign w:val="center"/>
          </w:tcPr>
          <w:p w:rsidR="00D67C0A" w:rsidRPr="00BF1347" w:rsidRDefault="00B06E0C">
            <w:pPr>
              <w:autoSpaceDE w:val="0"/>
              <w:autoSpaceDN w:val="0"/>
              <w:jc w:val="center"/>
              <w:rPr>
                <w:rFonts w:ascii="仿宋_GB2312" w:eastAsia="仿宋_GB2312"/>
                <w:sz w:val="24"/>
              </w:rPr>
            </w:pPr>
            <w:r w:rsidRPr="00BF1347">
              <w:rPr>
                <w:rFonts w:ascii="仿宋_GB2312" w:eastAsia="仿宋_GB2312" w:hAnsi="宋体" w:cs="宋体" w:hint="eastAsia"/>
                <w:color w:val="000000"/>
                <w:spacing w:val="-4"/>
                <w:sz w:val="24"/>
              </w:rPr>
              <w:t>通讯</w:t>
            </w:r>
            <w:r w:rsidRPr="00BF1347">
              <w:rPr>
                <w:rFonts w:ascii="仿宋_GB2312" w:eastAsia="仿宋_GB2312" w:hAnsi="宋体" w:cs="宋体" w:hint="eastAsia"/>
                <w:color w:val="000000"/>
                <w:spacing w:val="-2"/>
                <w:sz w:val="24"/>
              </w:rPr>
              <w:t>咨询</w:t>
            </w:r>
          </w:p>
        </w:tc>
        <w:tc>
          <w:tcPr>
            <w:tcW w:w="0" w:type="auto"/>
            <w:gridSpan w:val="3"/>
            <w:tcBorders>
              <w:top w:val="single" w:sz="2" w:space="0" w:color="000000"/>
              <w:left w:val="single" w:sz="2" w:space="0" w:color="000000"/>
              <w:bottom w:val="single" w:sz="2" w:space="0" w:color="000000"/>
              <w:right w:val="single" w:sz="2" w:space="0" w:color="000000"/>
            </w:tcBorders>
            <w:vAlign w:val="center"/>
          </w:tcPr>
          <w:p w:rsidR="00D67C0A" w:rsidRPr="00BF1347" w:rsidRDefault="00B06E0C">
            <w:pPr>
              <w:autoSpaceDE w:val="0"/>
              <w:autoSpaceDN w:val="0"/>
              <w:jc w:val="center"/>
              <w:rPr>
                <w:rFonts w:ascii="仿宋_GB2312" w:eastAsia="仿宋_GB2312"/>
                <w:sz w:val="24"/>
              </w:rPr>
            </w:pPr>
            <w:r w:rsidRPr="00BF1347">
              <w:rPr>
                <w:rFonts w:ascii="仿宋_GB2312" w:eastAsia="仿宋_GB2312" w:hAnsi="宋体" w:cs="宋体" w:hint="eastAsia"/>
                <w:color w:val="000000"/>
                <w:sz w:val="24"/>
              </w:rPr>
              <w:t>按次计算，每次按</w:t>
            </w:r>
            <w:r w:rsidRPr="00BF1347">
              <w:rPr>
                <w:rFonts w:ascii="仿宋_GB2312" w:eastAsia="仿宋_GB2312" w:hAnsi="宋体" w:cs="宋体" w:hint="eastAsia"/>
                <w:spacing w:val="-43"/>
                <w:sz w:val="24"/>
              </w:rPr>
              <w:t xml:space="preserve"> </w:t>
            </w:r>
            <w:r w:rsidRPr="00BF1347">
              <w:rPr>
                <w:rFonts w:ascii="仿宋_GB2312" w:eastAsia="仿宋_GB2312" w:hAnsi="宋体" w:cs="宋体" w:hint="eastAsia"/>
                <w:color w:val="000000"/>
                <w:spacing w:val="-1"/>
                <w:sz w:val="24"/>
              </w:rPr>
              <w:t>1500-</w:t>
            </w:r>
            <w:r w:rsidRPr="00BF1347">
              <w:rPr>
                <w:rFonts w:ascii="仿宋_GB2312" w:eastAsia="仿宋_GB2312" w:hAnsi="宋体" w:cs="宋体" w:hint="eastAsia"/>
                <w:color w:val="000000"/>
                <w:sz w:val="24"/>
              </w:rPr>
              <w:t>2400</w:t>
            </w:r>
            <w:r w:rsidRPr="00BF1347">
              <w:rPr>
                <w:rFonts w:ascii="仿宋_GB2312" w:eastAsia="仿宋_GB2312" w:hAnsi="宋体" w:cs="宋体" w:hint="eastAsia"/>
                <w:color w:val="000000"/>
                <w:spacing w:val="-1"/>
                <w:sz w:val="24"/>
              </w:rPr>
              <w:t>（</w:t>
            </w:r>
            <w:r w:rsidRPr="00BF1347">
              <w:rPr>
                <w:rFonts w:ascii="仿宋_GB2312" w:eastAsia="仿宋_GB2312" w:hAnsi="宋体" w:cs="宋体" w:hint="eastAsia"/>
                <w:color w:val="000000"/>
                <w:sz w:val="24"/>
              </w:rPr>
              <w:t>元／人</w:t>
            </w:r>
            <w:r w:rsidR="00C267CD">
              <w:rPr>
                <w:rFonts w:ascii="仿宋_GB2312" w:eastAsia="仿宋_GB2312" w:hAnsi="仿宋_GB2312" w:cs="仿宋_GB2312" w:hint="eastAsia"/>
                <w:sz w:val="32"/>
                <w:szCs w:val="32"/>
              </w:rPr>
              <w:t>·</w:t>
            </w:r>
            <w:r w:rsidRPr="00BF1347">
              <w:rPr>
                <w:rFonts w:ascii="仿宋_GB2312" w:eastAsia="仿宋_GB2312" w:hAnsi="宋体" w:cs="宋体" w:hint="eastAsia"/>
                <w:color w:val="000000"/>
                <w:sz w:val="24"/>
              </w:rPr>
              <w:t>天</w:t>
            </w:r>
            <w:r w:rsidRPr="00BF1347">
              <w:rPr>
                <w:rFonts w:ascii="仿宋_GB2312" w:eastAsia="仿宋_GB2312" w:hAnsi="宋体" w:cs="宋体" w:hint="eastAsia"/>
                <w:color w:val="000000"/>
                <w:spacing w:val="-1"/>
                <w:sz w:val="24"/>
              </w:rPr>
              <w:t>）×（</w:t>
            </w:r>
            <w:r w:rsidRPr="00BF1347">
              <w:rPr>
                <w:rFonts w:ascii="仿宋_GB2312" w:eastAsia="仿宋_GB2312" w:hAnsi="宋体" w:cs="宋体" w:hint="eastAsia"/>
                <w:color w:val="000000"/>
                <w:sz w:val="24"/>
              </w:rPr>
              <w:t>20</w:t>
            </w:r>
            <w:r w:rsidRPr="00BF1347">
              <w:rPr>
                <w:rFonts w:ascii="仿宋_GB2312" w:eastAsia="仿宋_GB2312" w:hAnsi="宋体" w:cs="宋体" w:hint="eastAsia"/>
                <w:color w:val="000000"/>
                <w:spacing w:val="-1"/>
                <w:sz w:val="24"/>
              </w:rPr>
              <w:t>-</w:t>
            </w:r>
            <w:r w:rsidRPr="00BF1347">
              <w:rPr>
                <w:rFonts w:ascii="仿宋_GB2312" w:eastAsia="仿宋_GB2312" w:hAnsi="宋体" w:cs="宋体" w:hint="eastAsia"/>
                <w:color w:val="000000"/>
                <w:sz w:val="24"/>
              </w:rPr>
              <w:t>50%</w:t>
            </w:r>
            <w:r w:rsidRPr="00BF1347">
              <w:rPr>
                <w:rFonts w:ascii="仿宋_GB2312" w:eastAsia="仿宋_GB2312" w:hAnsi="宋体" w:cs="宋体" w:hint="eastAsia"/>
                <w:color w:val="000000"/>
                <w:spacing w:val="-1"/>
                <w:sz w:val="24"/>
              </w:rPr>
              <w:t>）执行。</w:t>
            </w:r>
          </w:p>
        </w:tc>
        <w:tc>
          <w:tcPr>
            <w:tcW w:w="0" w:type="auto"/>
            <w:vMerge/>
            <w:tcBorders>
              <w:left w:val="single" w:sz="2" w:space="0" w:color="000000"/>
              <w:right w:val="single" w:sz="2" w:space="0" w:color="000000"/>
            </w:tcBorders>
            <w:vAlign w:val="center"/>
          </w:tcPr>
          <w:p w:rsidR="00D67C0A" w:rsidRPr="00BF1347" w:rsidRDefault="00D67C0A">
            <w:pPr>
              <w:jc w:val="center"/>
              <w:rPr>
                <w:rFonts w:ascii="仿宋_GB2312" w:eastAsia="仿宋_GB2312"/>
                <w:sz w:val="24"/>
              </w:rPr>
            </w:pPr>
          </w:p>
        </w:tc>
      </w:tr>
      <w:tr w:rsidR="00D67C0A" w:rsidRPr="00BF1347">
        <w:trPr>
          <w:trHeight w:hRule="exact" w:val="691"/>
          <w:jc w:val="center"/>
        </w:trPr>
        <w:tc>
          <w:tcPr>
            <w:tcW w:w="672" w:type="dxa"/>
            <w:vMerge w:val="restart"/>
            <w:tcBorders>
              <w:top w:val="single" w:sz="2" w:space="0" w:color="000000"/>
              <w:left w:val="single" w:sz="2" w:space="0" w:color="000000"/>
              <w:bottom w:val="single" w:sz="2" w:space="0" w:color="000000"/>
              <w:right w:val="single" w:sz="2" w:space="0" w:color="000000"/>
            </w:tcBorders>
            <w:vAlign w:val="center"/>
          </w:tcPr>
          <w:p w:rsidR="00D67C0A" w:rsidRPr="00BF1347" w:rsidRDefault="00B06E0C">
            <w:pPr>
              <w:autoSpaceDE w:val="0"/>
              <w:autoSpaceDN w:val="0"/>
              <w:jc w:val="center"/>
              <w:rPr>
                <w:rFonts w:ascii="仿宋_GB2312" w:eastAsia="仿宋_GB2312"/>
                <w:sz w:val="24"/>
              </w:rPr>
            </w:pPr>
            <w:r w:rsidRPr="00BF1347">
              <w:rPr>
                <w:rFonts w:ascii="仿宋_GB2312" w:eastAsia="仿宋_GB2312" w:hAnsi="宋体" w:cs="宋体" w:hint="eastAsia"/>
                <w:color w:val="000000"/>
                <w:spacing w:val="-4"/>
                <w:sz w:val="24"/>
              </w:rPr>
              <w:t>其他人</w:t>
            </w:r>
            <w:r w:rsidRPr="00BF1347">
              <w:rPr>
                <w:rFonts w:ascii="仿宋_GB2312" w:eastAsia="仿宋_GB2312" w:hAnsi="宋体" w:cs="宋体" w:hint="eastAsia"/>
                <w:color w:val="000000"/>
                <w:spacing w:val="-12"/>
                <w:sz w:val="24"/>
              </w:rPr>
              <w:t>员</w:t>
            </w:r>
          </w:p>
        </w:tc>
        <w:tc>
          <w:tcPr>
            <w:tcW w:w="656" w:type="dxa"/>
            <w:vMerge w:val="restart"/>
            <w:tcBorders>
              <w:top w:val="single" w:sz="2" w:space="0" w:color="000000"/>
              <w:left w:val="single" w:sz="2" w:space="0" w:color="000000"/>
              <w:bottom w:val="single" w:sz="2" w:space="0" w:color="000000"/>
              <w:right w:val="single" w:sz="2" w:space="0" w:color="000000"/>
            </w:tcBorders>
            <w:vAlign w:val="center"/>
          </w:tcPr>
          <w:p w:rsidR="00D67C0A" w:rsidRPr="00BF1347" w:rsidRDefault="00B06E0C">
            <w:pPr>
              <w:autoSpaceDE w:val="0"/>
              <w:autoSpaceDN w:val="0"/>
              <w:jc w:val="center"/>
              <w:rPr>
                <w:rFonts w:ascii="仿宋_GB2312" w:eastAsia="仿宋_GB2312"/>
                <w:sz w:val="24"/>
              </w:rPr>
            </w:pPr>
            <w:r w:rsidRPr="00BF1347">
              <w:rPr>
                <w:rFonts w:ascii="仿宋_GB2312" w:eastAsia="仿宋_GB2312" w:hAnsi="宋体" w:cs="宋体" w:hint="eastAsia"/>
                <w:color w:val="000000"/>
                <w:spacing w:val="-4"/>
                <w:sz w:val="24"/>
              </w:rPr>
              <w:t>会议</w:t>
            </w:r>
            <w:r w:rsidRPr="00BF1347">
              <w:rPr>
                <w:rFonts w:ascii="仿宋_GB2312" w:eastAsia="仿宋_GB2312" w:hAnsi="宋体" w:cs="宋体" w:hint="eastAsia"/>
                <w:color w:val="000000"/>
                <w:spacing w:val="-2"/>
                <w:sz w:val="24"/>
              </w:rPr>
              <w:t>咨询</w:t>
            </w:r>
          </w:p>
        </w:tc>
        <w:tc>
          <w:tcPr>
            <w:tcW w:w="0" w:type="auto"/>
            <w:tcBorders>
              <w:top w:val="single" w:sz="2" w:space="0" w:color="000000"/>
              <w:left w:val="single" w:sz="2" w:space="0" w:color="000000"/>
              <w:bottom w:val="single" w:sz="2" w:space="0" w:color="000000"/>
              <w:right w:val="single" w:sz="2" w:space="0" w:color="000000"/>
            </w:tcBorders>
            <w:vAlign w:val="center"/>
          </w:tcPr>
          <w:p w:rsidR="00D67C0A" w:rsidRPr="00BF1347" w:rsidRDefault="00B06E0C">
            <w:pPr>
              <w:autoSpaceDE w:val="0"/>
              <w:autoSpaceDN w:val="0"/>
              <w:jc w:val="center"/>
              <w:rPr>
                <w:rFonts w:ascii="仿宋_GB2312" w:eastAsia="仿宋_GB2312"/>
                <w:sz w:val="24"/>
              </w:rPr>
            </w:pPr>
            <w:r w:rsidRPr="00BF1347">
              <w:rPr>
                <w:rFonts w:ascii="仿宋_GB2312" w:eastAsia="仿宋_GB2312" w:hAnsi="宋体" w:cs="宋体" w:hint="eastAsia"/>
                <w:color w:val="000000"/>
                <w:spacing w:val="-6"/>
                <w:sz w:val="24"/>
              </w:rPr>
              <w:t>半天</w:t>
            </w:r>
          </w:p>
        </w:tc>
        <w:tc>
          <w:tcPr>
            <w:tcW w:w="0" w:type="auto"/>
            <w:tcBorders>
              <w:top w:val="single" w:sz="2" w:space="0" w:color="000000"/>
              <w:left w:val="single" w:sz="2" w:space="0" w:color="000000"/>
              <w:bottom w:val="single" w:sz="2" w:space="0" w:color="000000"/>
              <w:right w:val="single" w:sz="2" w:space="0" w:color="000000"/>
            </w:tcBorders>
            <w:vAlign w:val="center"/>
          </w:tcPr>
          <w:p w:rsidR="00D67C0A" w:rsidRPr="00BF1347" w:rsidRDefault="00B06E0C">
            <w:pPr>
              <w:autoSpaceDE w:val="0"/>
              <w:autoSpaceDN w:val="0"/>
              <w:jc w:val="center"/>
              <w:rPr>
                <w:rFonts w:ascii="仿宋_GB2312" w:eastAsia="仿宋_GB2312"/>
                <w:sz w:val="24"/>
              </w:rPr>
            </w:pPr>
            <w:r w:rsidRPr="00BF1347">
              <w:rPr>
                <w:rFonts w:ascii="仿宋_GB2312" w:eastAsia="仿宋_GB2312" w:hAnsi="宋体" w:cs="宋体" w:hint="eastAsia"/>
                <w:color w:val="000000"/>
                <w:spacing w:val="-3"/>
                <w:sz w:val="24"/>
              </w:rPr>
              <w:t>不超</w:t>
            </w:r>
            <w:r w:rsidRPr="00BF1347">
              <w:rPr>
                <w:rFonts w:ascii="仿宋_GB2312" w:eastAsia="仿宋_GB2312" w:hAnsi="宋体" w:cs="宋体" w:hint="eastAsia"/>
                <w:color w:val="000000"/>
                <w:spacing w:val="-2"/>
                <w:sz w:val="24"/>
              </w:rPr>
              <w:t>过两天</w:t>
            </w:r>
            <w:r w:rsidRPr="00BF1347">
              <w:rPr>
                <w:rFonts w:ascii="仿宋_GB2312" w:eastAsia="仿宋_GB2312" w:hAnsi="宋体" w:cs="宋体" w:hint="eastAsia"/>
                <w:color w:val="000000"/>
                <w:spacing w:val="-3"/>
                <w:sz w:val="24"/>
              </w:rPr>
              <w:t>（含</w:t>
            </w:r>
            <w:r w:rsidRPr="00BF1347">
              <w:rPr>
                <w:rFonts w:ascii="仿宋_GB2312" w:eastAsia="仿宋_GB2312" w:hAnsi="宋体" w:cs="宋体" w:hint="eastAsia"/>
                <w:color w:val="000000"/>
                <w:spacing w:val="-2"/>
                <w:sz w:val="24"/>
              </w:rPr>
              <w:t>两天）</w:t>
            </w:r>
          </w:p>
        </w:tc>
        <w:tc>
          <w:tcPr>
            <w:tcW w:w="0" w:type="auto"/>
            <w:tcBorders>
              <w:top w:val="single" w:sz="2" w:space="0" w:color="000000"/>
              <w:left w:val="single" w:sz="2" w:space="0" w:color="000000"/>
              <w:bottom w:val="single" w:sz="2" w:space="0" w:color="000000"/>
              <w:right w:val="single" w:sz="2" w:space="0" w:color="000000"/>
            </w:tcBorders>
            <w:vAlign w:val="center"/>
          </w:tcPr>
          <w:p w:rsidR="00D67C0A" w:rsidRPr="00BF1347" w:rsidRDefault="00B06E0C">
            <w:pPr>
              <w:autoSpaceDE w:val="0"/>
              <w:autoSpaceDN w:val="0"/>
              <w:jc w:val="center"/>
              <w:rPr>
                <w:rFonts w:ascii="仿宋_GB2312" w:eastAsia="仿宋_GB2312"/>
                <w:sz w:val="24"/>
              </w:rPr>
            </w:pPr>
            <w:r w:rsidRPr="00BF1347">
              <w:rPr>
                <w:rFonts w:ascii="仿宋_GB2312" w:eastAsia="仿宋_GB2312" w:hAnsi="宋体" w:cs="宋体" w:hint="eastAsia"/>
                <w:color w:val="000000"/>
                <w:spacing w:val="-4"/>
                <w:sz w:val="24"/>
              </w:rPr>
              <w:t>超过</w:t>
            </w:r>
            <w:r w:rsidRPr="00BF1347">
              <w:rPr>
                <w:rFonts w:ascii="仿宋_GB2312" w:eastAsia="仿宋_GB2312" w:hAnsi="宋体" w:cs="宋体" w:hint="eastAsia"/>
                <w:color w:val="000000"/>
                <w:spacing w:val="-2"/>
                <w:sz w:val="24"/>
              </w:rPr>
              <w:t>两天</w:t>
            </w:r>
          </w:p>
        </w:tc>
        <w:tc>
          <w:tcPr>
            <w:tcW w:w="0" w:type="auto"/>
            <w:vMerge/>
            <w:tcBorders>
              <w:left w:val="single" w:sz="2" w:space="0" w:color="000000"/>
              <w:right w:val="single" w:sz="2" w:space="0" w:color="000000"/>
            </w:tcBorders>
            <w:vAlign w:val="center"/>
          </w:tcPr>
          <w:p w:rsidR="00D67C0A" w:rsidRPr="00BF1347" w:rsidRDefault="00D67C0A">
            <w:pPr>
              <w:jc w:val="center"/>
              <w:rPr>
                <w:rFonts w:ascii="仿宋_GB2312" w:eastAsia="仿宋_GB2312"/>
                <w:sz w:val="24"/>
              </w:rPr>
            </w:pPr>
          </w:p>
        </w:tc>
      </w:tr>
      <w:tr w:rsidR="00D67C0A" w:rsidRPr="00BF1347">
        <w:trPr>
          <w:trHeight w:hRule="exact" w:val="2233"/>
          <w:jc w:val="center"/>
        </w:trPr>
        <w:tc>
          <w:tcPr>
            <w:tcW w:w="672" w:type="dxa"/>
            <w:vMerge/>
            <w:tcBorders>
              <w:top w:val="single" w:sz="2" w:space="0" w:color="000000"/>
              <w:left w:val="single" w:sz="2" w:space="0" w:color="000000"/>
              <w:bottom w:val="single" w:sz="2" w:space="0" w:color="000000"/>
              <w:right w:val="single" w:sz="2" w:space="0" w:color="000000"/>
            </w:tcBorders>
            <w:vAlign w:val="center"/>
          </w:tcPr>
          <w:p w:rsidR="00D67C0A" w:rsidRPr="00BF1347" w:rsidRDefault="00D67C0A">
            <w:pPr>
              <w:jc w:val="center"/>
              <w:rPr>
                <w:rFonts w:ascii="仿宋_GB2312" w:eastAsia="仿宋_GB2312"/>
                <w:sz w:val="24"/>
              </w:rPr>
            </w:pPr>
          </w:p>
        </w:tc>
        <w:tc>
          <w:tcPr>
            <w:tcW w:w="656" w:type="dxa"/>
            <w:vMerge/>
            <w:tcBorders>
              <w:top w:val="single" w:sz="2" w:space="0" w:color="000000"/>
              <w:left w:val="single" w:sz="2" w:space="0" w:color="000000"/>
              <w:bottom w:val="single" w:sz="2" w:space="0" w:color="000000"/>
              <w:right w:val="single" w:sz="2" w:space="0" w:color="000000"/>
            </w:tcBorders>
            <w:vAlign w:val="center"/>
          </w:tcPr>
          <w:p w:rsidR="00D67C0A" w:rsidRPr="00BF1347" w:rsidRDefault="00D67C0A">
            <w:pPr>
              <w:jc w:val="center"/>
              <w:rPr>
                <w:rFonts w:ascii="仿宋_GB2312" w:eastAsia="仿宋_GB2312"/>
                <w:sz w:val="24"/>
              </w:rPr>
            </w:pPr>
          </w:p>
        </w:tc>
        <w:tc>
          <w:tcPr>
            <w:tcW w:w="0" w:type="auto"/>
            <w:tcBorders>
              <w:top w:val="single" w:sz="2" w:space="0" w:color="000000"/>
              <w:left w:val="single" w:sz="2" w:space="0" w:color="000000"/>
              <w:bottom w:val="single" w:sz="2" w:space="0" w:color="000000"/>
              <w:right w:val="single" w:sz="2" w:space="0" w:color="000000"/>
            </w:tcBorders>
            <w:vAlign w:val="center"/>
          </w:tcPr>
          <w:p w:rsidR="00D67C0A" w:rsidRPr="00BF1347" w:rsidRDefault="00B06E0C">
            <w:pPr>
              <w:autoSpaceDE w:val="0"/>
              <w:autoSpaceDN w:val="0"/>
              <w:jc w:val="center"/>
              <w:rPr>
                <w:rFonts w:ascii="仿宋_GB2312" w:eastAsia="仿宋_GB2312"/>
                <w:sz w:val="24"/>
              </w:rPr>
            </w:pPr>
            <w:r w:rsidRPr="00BF1347">
              <w:rPr>
                <w:rFonts w:ascii="仿宋_GB2312" w:eastAsia="仿宋_GB2312" w:hAnsi="宋体" w:cs="宋体" w:hint="eastAsia"/>
                <w:color w:val="000000"/>
                <w:spacing w:val="-2"/>
                <w:sz w:val="24"/>
              </w:rPr>
              <w:t>900-1500</w:t>
            </w:r>
            <w:r w:rsidRPr="00BF1347">
              <w:rPr>
                <w:rFonts w:ascii="仿宋_GB2312" w:eastAsia="仿宋_GB2312" w:hAnsi="宋体" w:cs="宋体" w:hint="eastAsia"/>
                <w:color w:val="000000"/>
                <w:spacing w:val="-4"/>
                <w:sz w:val="24"/>
              </w:rPr>
              <w:t>（元</w:t>
            </w:r>
            <w:r w:rsidRPr="00BF1347">
              <w:rPr>
                <w:rFonts w:ascii="仿宋_GB2312" w:eastAsia="仿宋_GB2312" w:hAnsi="宋体" w:cs="宋体" w:hint="eastAsia"/>
                <w:color w:val="000000"/>
                <w:spacing w:val="-1"/>
                <w:sz w:val="24"/>
              </w:rPr>
              <w:t>/人</w:t>
            </w:r>
            <w:r w:rsidR="00C267CD">
              <w:rPr>
                <w:rFonts w:ascii="仿宋_GB2312" w:eastAsia="仿宋_GB2312" w:hAnsi="仿宋_GB2312" w:cs="仿宋_GB2312" w:hint="eastAsia"/>
                <w:sz w:val="32"/>
                <w:szCs w:val="32"/>
              </w:rPr>
              <w:t>·</w:t>
            </w:r>
            <w:r w:rsidRPr="00BF1347">
              <w:rPr>
                <w:rFonts w:ascii="仿宋_GB2312" w:eastAsia="仿宋_GB2312" w:hAnsi="宋体" w:cs="宋体" w:hint="eastAsia"/>
                <w:color w:val="000000"/>
                <w:spacing w:val="-1"/>
                <w:sz w:val="24"/>
              </w:rPr>
              <w:t>天</w:t>
            </w:r>
            <w:r w:rsidRPr="00BF1347">
              <w:rPr>
                <w:rFonts w:ascii="仿宋_GB2312" w:eastAsia="仿宋_GB2312" w:hAnsi="宋体" w:cs="宋体" w:hint="eastAsia"/>
                <w:color w:val="000000"/>
                <w:spacing w:val="-2"/>
                <w:sz w:val="24"/>
              </w:rPr>
              <w:t>）×</w:t>
            </w:r>
            <w:r w:rsidRPr="00BF1347">
              <w:rPr>
                <w:rFonts w:ascii="仿宋_GB2312" w:eastAsia="仿宋_GB2312" w:hAnsi="宋体" w:cs="宋体" w:hint="eastAsia"/>
                <w:color w:val="000000"/>
                <w:spacing w:val="-1"/>
                <w:sz w:val="24"/>
              </w:rPr>
              <w:t>60%</w:t>
            </w:r>
          </w:p>
        </w:tc>
        <w:tc>
          <w:tcPr>
            <w:tcW w:w="0" w:type="auto"/>
            <w:tcBorders>
              <w:top w:val="single" w:sz="2" w:space="0" w:color="000000"/>
              <w:left w:val="single" w:sz="2" w:space="0" w:color="000000"/>
              <w:bottom w:val="single" w:sz="2" w:space="0" w:color="000000"/>
              <w:right w:val="single" w:sz="2" w:space="0" w:color="000000"/>
            </w:tcBorders>
            <w:vAlign w:val="center"/>
          </w:tcPr>
          <w:p w:rsidR="00D67C0A" w:rsidRPr="00BF1347" w:rsidRDefault="00B06E0C">
            <w:pPr>
              <w:autoSpaceDE w:val="0"/>
              <w:autoSpaceDN w:val="0"/>
              <w:jc w:val="center"/>
              <w:rPr>
                <w:rFonts w:ascii="仿宋_GB2312" w:eastAsia="仿宋_GB2312"/>
                <w:sz w:val="24"/>
              </w:rPr>
            </w:pPr>
            <w:r w:rsidRPr="00BF1347">
              <w:rPr>
                <w:rFonts w:ascii="仿宋_GB2312" w:eastAsia="仿宋_GB2312" w:hAnsi="宋体" w:cs="宋体" w:hint="eastAsia"/>
                <w:color w:val="000000"/>
                <w:spacing w:val="-12"/>
                <w:sz w:val="24"/>
              </w:rPr>
              <w:t>900-</w:t>
            </w:r>
            <w:r w:rsidRPr="00BF1347">
              <w:rPr>
                <w:rFonts w:ascii="仿宋_GB2312" w:eastAsia="仿宋_GB2312" w:hAnsi="宋体" w:cs="宋体" w:hint="eastAsia"/>
                <w:color w:val="000000"/>
                <w:spacing w:val="-13"/>
                <w:sz w:val="24"/>
              </w:rPr>
              <w:t>1</w:t>
            </w:r>
            <w:r w:rsidRPr="00BF1347">
              <w:rPr>
                <w:rFonts w:ascii="仿宋_GB2312" w:eastAsia="仿宋_GB2312" w:hAnsi="宋体" w:cs="宋体" w:hint="eastAsia"/>
                <w:color w:val="000000"/>
                <w:spacing w:val="-12"/>
                <w:sz w:val="24"/>
              </w:rPr>
              <w:t>500</w:t>
            </w:r>
            <w:r w:rsidRPr="00BF1347">
              <w:rPr>
                <w:rFonts w:ascii="仿宋_GB2312" w:eastAsia="仿宋_GB2312" w:hAnsi="宋体" w:cs="宋体" w:hint="eastAsia"/>
                <w:sz w:val="24"/>
              </w:rPr>
              <w:t xml:space="preserve"> </w:t>
            </w:r>
            <w:r w:rsidRPr="00BF1347">
              <w:rPr>
                <w:rFonts w:ascii="仿宋_GB2312" w:eastAsia="仿宋_GB2312" w:hAnsi="宋体" w:cs="宋体" w:hint="eastAsia"/>
                <w:color w:val="000000"/>
                <w:spacing w:val="-4"/>
                <w:sz w:val="24"/>
              </w:rPr>
              <w:t>（元/人</w:t>
            </w:r>
            <w:r w:rsidR="00C267CD">
              <w:rPr>
                <w:rFonts w:ascii="仿宋_GB2312" w:eastAsia="仿宋_GB2312" w:hAnsi="仿宋_GB2312" w:cs="仿宋_GB2312" w:hint="eastAsia"/>
                <w:sz w:val="32"/>
                <w:szCs w:val="32"/>
              </w:rPr>
              <w:t>·</w:t>
            </w:r>
            <w:r w:rsidRPr="00BF1347">
              <w:rPr>
                <w:rFonts w:ascii="仿宋_GB2312" w:eastAsia="仿宋_GB2312" w:hAnsi="宋体" w:cs="宋体" w:hint="eastAsia"/>
                <w:color w:val="000000"/>
                <w:spacing w:val="-4"/>
                <w:sz w:val="24"/>
              </w:rPr>
              <w:t>天）</w:t>
            </w:r>
          </w:p>
        </w:tc>
        <w:tc>
          <w:tcPr>
            <w:tcW w:w="0" w:type="auto"/>
            <w:tcBorders>
              <w:top w:val="single" w:sz="2" w:space="0" w:color="000000"/>
              <w:left w:val="single" w:sz="2" w:space="0" w:color="000000"/>
              <w:bottom w:val="single" w:sz="2" w:space="0" w:color="000000"/>
              <w:right w:val="single" w:sz="2" w:space="0" w:color="000000"/>
            </w:tcBorders>
            <w:vAlign w:val="center"/>
          </w:tcPr>
          <w:p w:rsidR="00D67C0A" w:rsidRPr="00BF1347" w:rsidRDefault="00B06E0C">
            <w:pPr>
              <w:autoSpaceDE w:val="0"/>
              <w:autoSpaceDN w:val="0"/>
              <w:jc w:val="center"/>
              <w:rPr>
                <w:rFonts w:ascii="仿宋_GB2312" w:eastAsia="仿宋_GB2312"/>
                <w:sz w:val="24"/>
              </w:rPr>
            </w:pPr>
            <w:r w:rsidRPr="00BF1347">
              <w:rPr>
                <w:rFonts w:ascii="仿宋_GB2312" w:eastAsia="仿宋_GB2312" w:hAnsi="宋体" w:cs="宋体" w:hint="eastAsia"/>
                <w:color w:val="000000"/>
                <w:spacing w:val="-3"/>
                <w:sz w:val="24"/>
              </w:rPr>
              <w:t>900-1500</w:t>
            </w:r>
            <w:r w:rsidRPr="00BF1347">
              <w:rPr>
                <w:rFonts w:ascii="仿宋_GB2312" w:eastAsia="仿宋_GB2312" w:hAnsi="宋体" w:cs="宋体" w:hint="eastAsia"/>
                <w:color w:val="000000"/>
                <w:spacing w:val="-6"/>
                <w:sz w:val="24"/>
              </w:rPr>
              <w:t>（元/人</w:t>
            </w:r>
            <w:r w:rsidR="00C267CD">
              <w:rPr>
                <w:rFonts w:ascii="仿宋_GB2312" w:eastAsia="仿宋_GB2312" w:hAnsi="仿宋_GB2312" w:cs="仿宋_GB2312" w:hint="eastAsia"/>
                <w:sz w:val="32"/>
                <w:szCs w:val="32"/>
              </w:rPr>
              <w:t>·</w:t>
            </w:r>
            <w:r w:rsidRPr="00BF1347">
              <w:rPr>
                <w:rFonts w:ascii="仿宋_GB2312" w:eastAsia="仿宋_GB2312" w:hAnsi="宋体" w:cs="宋体" w:hint="eastAsia"/>
                <w:color w:val="000000"/>
                <w:spacing w:val="-6"/>
                <w:sz w:val="24"/>
              </w:rPr>
              <w:t>天）×</w:t>
            </w:r>
            <w:r w:rsidRPr="00BF1347">
              <w:rPr>
                <w:rFonts w:ascii="仿宋_GB2312" w:eastAsia="仿宋_GB2312" w:hAnsi="宋体" w:cs="宋体" w:hint="eastAsia"/>
                <w:color w:val="000000"/>
                <w:spacing w:val="-3"/>
                <w:sz w:val="24"/>
              </w:rPr>
              <w:t>2</w:t>
            </w:r>
            <w:r w:rsidRPr="00BF1347">
              <w:rPr>
                <w:rFonts w:ascii="仿宋_GB2312" w:eastAsia="仿宋_GB2312" w:hAnsi="宋体" w:cs="宋体" w:hint="eastAsia"/>
                <w:spacing w:val="-46"/>
                <w:sz w:val="24"/>
              </w:rPr>
              <w:t xml:space="preserve"> </w:t>
            </w:r>
            <w:r w:rsidRPr="00BF1347">
              <w:rPr>
                <w:rFonts w:ascii="仿宋_GB2312" w:eastAsia="仿宋_GB2312" w:hAnsi="宋体" w:cs="宋体" w:hint="eastAsia"/>
                <w:color w:val="000000"/>
                <w:spacing w:val="-6"/>
                <w:sz w:val="24"/>
              </w:rPr>
              <w:t>天（即前</w:t>
            </w:r>
            <w:r w:rsidRPr="00BF1347">
              <w:rPr>
                <w:rFonts w:ascii="仿宋_GB2312" w:eastAsia="仿宋_GB2312" w:hAnsi="宋体" w:cs="宋体" w:hint="eastAsia"/>
                <w:color w:val="000000"/>
                <w:spacing w:val="4"/>
                <w:sz w:val="24"/>
              </w:rPr>
              <w:t>两天）＋</w:t>
            </w:r>
            <w:r w:rsidRPr="00BF1347">
              <w:rPr>
                <w:rFonts w:ascii="仿宋_GB2312" w:eastAsia="仿宋_GB2312" w:hAnsi="宋体" w:cs="宋体" w:hint="eastAsia"/>
                <w:color w:val="000000"/>
                <w:spacing w:val="3"/>
                <w:sz w:val="24"/>
              </w:rPr>
              <w:t>900-</w:t>
            </w:r>
            <w:r w:rsidRPr="00BF1347">
              <w:rPr>
                <w:rFonts w:ascii="仿宋_GB2312" w:eastAsia="仿宋_GB2312" w:hAnsi="宋体" w:cs="宋体" w:hint="eastAsia"/>
                <w:color w:val="000000"/>
                <w:spacing w:val="2"/>
                <w:sz w:val="24"/>
              </w:rPr>
              <w:t>1500</w:t>
            </w:r>
            <w:r w:rsidRPr="00BF1347">
              <w:rPr>
                <w:rFonts w:ascii="仿宋_GB2312" w:eastAsia="仿宋_GB2312" w:hAnsi="宋体" w:cs="宋体" w:hint="eastAsia"/>
                <w:color w:val="000000"/>
                <w:spacing w:val="6"/>
                <w:sz w:val="24"/>
              </w:rPr>
              <w:t>（</w:t>
            </w:r>
            <w:r w:rsidRPr="00BF1347">
              <w:rPr>
                <w:rFonts w:ascii="仿宋_GB2312" w:eastAsia="仿宋_GB2312" w:hAnsi="宋体" w:cs="宋体" w:hint="eastAsia"/>
                <w:color w:val="000000"/>
                <w:spacing w:val="4"/>
                <w:sz w:val="24"/>
              </w:rPr>
              <w:t>元/人</w:t>
            </w:r>
            <w:r w:rsidR="00C267CD">
              <w:rPr>
                <w:rFonts w:ascii="仿宋_GB2312" w:eastAsia="仿宋_GB2312" w:hAnsi="仿宋_GB2312" w:cs="仿宋_GB2312" w:hint="eastAsia"/>
                <w:sz w:val="32"/>
                <w:szCs w:val="32"/>
              </w:rPr>
              <w:t>·</w:t>
            </w:r>
            <w:r w:rsidRPr="00BF1347">
              <w:rPr>
                <w:rFonts w:ascii="仿宋_GB2312" w:eastAsia="仿宋_GB2312" w:hAnsi="宋体" w:cs="宋体" w:hint="eastAsia"/>
                <w:color w:val="000000"/>
                <w:spacing w:val="4"/>
                <w:sz w:val="24"/>
              </w:rPr>
              <w:t>天</w:t>
            </w:r>
            <w:r w:rsidRPr="00BF1347">
              <w:rPr>
                <w:rFonts w:ascii="仿宋_GB2312" w:eastAsia="仿宋_GB2312" w:hAnsi="宋体" w:cs="宋体" w:hint="eastAsia"/>
                <w:color w:val="000000"/>
                <w:spacing w:val="6"/>
                <w:sz w:val="24"/>
              </w:rPr>
              <w:t>）×</w:t>
            </w:r>
            <w:r w:rsidRPr="00BF1347">
              <w:rPr>
                <w:rFonts w:ascii="仿宋_GB2312" w:eastAsia="仿宋_GB2312" w:hAnsi="宋体" w:cs="宋体" w:hint="eastAsia"/>
                <w:color w:val="000000"/>
                <w:sz w:val="24"/>
              </w:rPr>
              <w:t>50%</w:t>
            </w:r>
            <w:r w:rsidRPr="00BF1347">
              <w:rPr>
                <w:rFonts w:ascii="仿宋_GB2312" w:eastAsia="仿宋_GB2312" w:hAnsi="宋体" w:cs="宋体" w:hint="eastAsia"/>
                <w:color w:val="000000"/>
                <w:spacing w:val="-2"/>
                <w:sz w:val="24"/>
              </w:rPr>
              <w:t>×</w:t>
            </w:r>
            <w:r w:rsidRPr="00BF1347">
              <w:rPr>
                <w:rFonts w:ascii="仿宋_GB2312" w:eastAsia="仿宋_GB2312" w:hAnsi="宋体" w:cs="宋体" w:hint="eastAsia"/>
                <w:color w:val="000000"/>
                <w:spacing w:val="-1"/>
                <w:sz w:val="24"/>
              </w:rPr>
              <w:t>n</w:t>
            </w:r>
            <w:r w:rsidRPr="00BF1347">
              <w:rPr>
                <w:rFonts w:ascii="仿宋_GB2312" w:eastAsia="仿宋_GB2312" w:hAnsi="宋体" w:cs="宋体" w:hint="eastAsia"/>
                <w:spacing w:val="-46"/>
                <w:sz w:val="24"/>
              </w:rPr>
              <w:t xml:space="preserve"> </w:t>
            </w:r>
            <w:r w:rsidRPr="00BF1347">
              <w:rPr>
                <w:rFonts w:ascii="仿宋_GB2312" w:eastAsia="仿宋_GB2312" w:hAnsi="宋体" w:cs="宋体" w:hint="eastAsia"/>
                <w:color w:val="000000"/>
                <w:sz w:val="24"/>
              </w:rPr>
              <w:t>天</w:t>
            </w:r>
            <w:r w:rsidRPr="00BF1347">
              <w:rPr>
                <w:rFonts w:ascii="仿宋_GB2312" w:eastAsia="仿宋_GB2312" w:hAnsi="宋体" w:cs="宋体" w:hint="eastAsia"/>
                <w:color w:val="000000"/>
                <w:spacing w:val="-1"/>
                <w:sz w:val="24"/>
              </w:rPr>
              <w:t>（第叁天及以后）</w:t>
            </w:r>
          </w:p>
        </w:tc>
        <w:tc>
          <w:tcPr>
            <w:tcW w:w="0" w:type="auto"/>
            <w:vMerge/>
            <w:tcBorders>
              <w:left w:val="single" w:sz="2" w:space="0" w:color="000000"/>
              <w:right w:val="single" w:sz="2" w:space="0" w:color="000000"/>
            </w:tcBorders>
            <w:vAlign w:val="center"/>
          </w:tcPr>
          <w:p w:rsidR="00D67C0A" w:rsidRPr="00BF1347" w:rsidRDefault="00D67C0A">
            <w:pPr>
              <w:jc w:val="center"/>
              <w:rPr>
                <w:rFonts w:ascii="仿宋_GB2312" w:eastAsia="仿宋_GB2312"/>
                <w:sz w:val="24"/>
              </w:rPr>
            </w:pPr>
          </w:p>
        </w:tc>
      </w:tr>
      <w:tr w:rsidR="00D67C0A" w:rsidRPr="00BF1347">
        <w:trPr>
          <w:trHeight w:hRule="exact" w:val="1699"/>
          <w:jc w:val="center"/>
        </w:trPr>
        <w:tc>
          <w:tcPr>
            <w:tcW w:w="672" w:type="dxa"/>
            <w:vMerge/>
            <w:tcBorders>
              <w:top w:val="single" w:sz="2" w:space="0" w:color="000000"/>
              <w:left w:val="single" w:sz="2" w:space="0" w:color="000000"/>
              <w:bottom w:val="single" w:sz="2" w:space="0" w:color="000000"/>
              <w:right w:val="single" w:sz="2" w:space="0" w:color="000000"/>
            </w:tcBorders>
            <w:vAlign w:val="center"/>
          </w:tcPr>
          <w:p w:rsidR="00D67C0A" w:rsidRPr="00BF1347" w:rsidRDefault="00D67C0A">
            <w:pPr>
              <w:jc w:val="center"/>
              <w:rPr>
                <w:rFonts w:ascii="仿宋_GB2312" w:eastAsia="仿宋_GB2312"/>
                <w:sz w:val="24"/>
              </w:rPr>
            </w:pPr>
          </w:p>
        </w:tc>
        <w:tc>
          <w:tcPr>
            <w:tcW w:w="656" w:type="dxa"/>
            <w:tcBorders>
              <w:top w:val="single" w:sz="2" w:space="0" w:color="000000"/>
              <w:left w:val="single" w:sz="2" w:space="0" w:color="000000"/>
              <w:bottom w:val="single" w:sz="2" w:space="0" w:color="000000"/>
              <w:right w:val="single" w:sz="2" w:space="0" w:color="000000"/>
            </w:tcBorders>
            <w:vAlign w:val="center"/>
          </w:tcPr>
          <w:p w:rsidR="00D67C0A" w:rsidRPr="00BF1347" w:rsidRDefault="00B06E0C">
            <w:pPr>
              <w:autoSpaceDE w:val="0"/>
              <w:autoSpaceDN w:val="0"/>
              <w:jc w:val="center"/>
              <w:rPr>
                <w:rFonts w:ascii="仿宋_GB2312" w:eastAsia="仿宋_GB2312"/>
                <w:sz w:val="24"/>
              </w:rPr>
            </w:pPr>
            <w:r w:rsidRPr="00BF1347">
              <w:rPr>
                <w:rFonts w:ascii="仿宋_GB2312" w:eastAsia="仿宋_GB2312" w:hAnsi="宋体" w:cs="宋体" w:hint="eastAsia"/>
                <w:color w:val="000000"/>
                <w:spacing w:val="-3"/>
                <w:sz w:val="24"/>
              </w:rPr>
              <w:t>现场访</w:t>
            </w:r>
            <w:r w:rsidRPr="00BF1347">
              <w:rPr>
                <w:rFonts w:ascii="仿宋_GB2312" w:eastAsia="仿宋_GB2312" w:hAnsi="宋体" w:cs="宋体" w:hint="eastAsia"/>
                <w:color w:val="000000"/>
                <w:spacing w:val="-1"/>
                <w:sz w:val="24"/>
              </w:rPr>
              <w:t>谈者</w:t>
            </w:r>
            <w:r w:rsidRPr="00BF1347">
              <w:rPr>
                <w:rFonts w:ascii="仿宋_GB2312" w:eastAsia="仿宋_GB2312" w:hAnsi="宋体" w:cs="宋体" w:hint="eastAsia"/>
                <w:color w:val="000000"/>
                <w:spacing w:val="-6"/>
                <w:sz w:val="24"/>
              </w:rPr>
              <w:t>勘察</w:t>
            </w:r>
          </w:p>
        </w:tc>
        <w:tc>
          <w:tcPr>
            <w:tcW w:w="0" w:type="auto"/>
            <w:gridSpan w:val="3"/>
            <w:tcBorders>
              <w:top w:val="single" w:sz="2" w:space="0" w:color="000000"/>
              <w:left w:val="single" w:sz="2" w:space="0" w:color="000000"/>
              <w:bottom w:val="single" w:sz="2" w:space="0" w:color="000000"/>
              <w:right w:val="single" w:sz="2" w:space="0" w:color="000000"/>
            </w:tcBorders>
            <w:vAlign w:val="center"/>
          </w:tcPr>
          <w:p w:rsidR="00D67C0A" w:rsidRPr="00BF1347" w:rsidRDefault="00B06E0C">
            <w:pPr>
              <w:autoSpaceDE w:val="0"/>
              <w:autoSpaceDN w:val="0"/>
              <w:jc w:val="center"/>
              <w:rPr>
                <w:rFonts w:ascii="仿宋_GB2312" w:eastAsia="仿宋_GB2312"/>
                <w:sz w:val="24"/>
              </w:rPr>
            </w:pPr>
            <w:r w:rsidRPr="00BF1347">
              <w:rPr>
                <w:rFonts w:ascii="仿宋_GB2312" w:eastAsia="仿宋_GB2312" w:hAnsi="宋体" w:cs="宋体" w:hint="eastAsia"/>
                <w:color w:val="000000"/>
                <w:spacing w:val="-1"/>
                <w:sz w:val="24"/>
              </w:rPr>
              <w:t>按照上栏以会议形式组织的</w:t>
            </w:r>
            <w:r w:rsidRPr="00BF1347">
              <w:rPr>
                <w:rFonts w:ascii="仿宋_GB2312" w:eastAsia="仿宋_GB2312" w:hAnsi="宋体" w:cs="宋体" w:hint="eastAsia"/>
                <w:color w:val="000000"/>
                <w:sz w:val="24"/>
              </w:rPr>
              <w:t>专家咨询</w:t>
            </w:r>
            <w:proofErr w:type="gramStart"/>
            <w:r w:rsidRPr="00BF1347">
              <w:rPr>
                <w:rFonts w:ascii="仿宋_GB2312" w:eastAsia="仿宋_GB2312" w:hAnsi="宋体" w:cs="宋体" w:hint="eastAsia"/>
                <w:color w:val="000000"/>
                <w:sz w:val="24"/>
              </w:rPr>
              <w:t>费相关</w:t>
            </w:r>
            <w:proofErr w:type="gramEnd"/>
            <w:r w:rsidRPr="00BF1347">
              <w:rPr>
                <w:rFonts w:ascii="仿宋_GB2312" w:eastAsia="仿宋_GB2312" w:hAnsi="宋体" w:cs="宋体" w:hint="eastAsia"/>
                <w:color w:val="000000"/>
                <w:sz w:val="24"/>
              </w:rPr>
              <w:t>标准执行。</w:t>
            </w:r>
          </w:p>
        </w:tc>
        <w:tc>
          <w:tcPr>
            <w:tcW w:w="0" w:type="auto"/>
            <w:vMerge/>
            <w:tcBorders>
              <w:left w:val="single" w:sz="2" w:space="0" w:color="000000"/>
              <w:right w:val="single" w:sz="2" w:space="0" w:color="000000"/>
            </w:tcBorders>
            <w:vAlign w:val="center"/>
          </w:tcPr>
          <w:p w:rsidR="00D67C0A" w:rsidRPr="00BF1347" w:rsidRDefault="00D67C0A">
            <w:pPr>
              <w:jc w:val="center"/>
              <w:rPr>
                <w:rFonts w:ascii="仿宋_GB2312" w:eastAsia="仿宋_GB2312"/>
                <w:sz w:val="24"/>
              </w:rPr>
            </w:pPr>
          </w:p>
        </w:tc>
      </w:tr>
      <w:tr w:rsidR="00D67C0A" w:rsidRPr="00BF1347">
        <w:trPr>
          <w:trHeight w:hRule="exact" w:val="1230"/>
          <w:jc w:val="center"/>
        </w:trPr>
        <w:tc>
          <w:tcPr>
            <w:tcW w:w="672" w:type="dxa"/>
            <w:vMerge/>
            <w:tcBorders>
              <w:top w:val="single" w:sz="2" w:space="0" w:color="000000"/>
              <w:left w:val="single" w:sz="2" w:space="0" w:color="000000"/>
              <w:bottom w:val="single" w:sz="2" w:space="0" w:color="000000"/>
              <w:right w:val="single" w:sz="2" w:space="0" w:color="000000"/>
            </w:tcBorders>
            <w:vAlign w:val="center"/>
          </w:tcPr>
          <w:p w:rsidR="00D67C0A" w:rsidRPr="00BF1347" w:rsidRDefault="00D67C0A">
            <w:pPr>
              <w:jc w:val="center"/>
              <w:rPr>
                <w:rFonts w:ascii="仿宋_GB2312" w:eastAsia="仿宋_GB2312"/>
                <w:sz w:val="24"/>
              </w:rPr>
            </w:pPr>
          </w:p>
        </w:tc>
        <w:tc>
          <w:tcPr>
            <w:tcW w:w="656" w:type="dxa"/>
            <w:tcBorders>
              <w:top w:val="single" w:sz="2" w:space="0" w:color="000000"/>
              <w:left w:val="single" w:sz="2" w:space="0" w:color="000000"/>
              <w:bottom w:val="single" w:sz="2" w:space="0" w:color="000000"/>
              <w:right w:val="single" w:sz="2" w:space="0" w:color="000000"/>
            </w:tcBorders>
            <w:vAlign w:val="center"/>
          </w:tcPr>
          <w:p w:rsidR="00D67C0A" w:rsidRPr="00BF1347" w:rsidRDefault="00B06E0C">
            <w:pPr>
              <w:autoSpaceDE w:val="0"/>
              <w:autoSpaceDN w:val="0"/>
              <w:jc w:val="center"/>
              <w:rPr>
                <w:rFonts w:ascii="仿宋_GB2312" w:eastAsia="仿宋_GB2312"/>
                <w:sz w:val="24"/>
              </w:rPr>
            </w:pPr>
            <w:r w:rsidRPr="00BF1347">
              <w:rPr>
                <w:rFonts w:ascii="仿宋_GB2312" w:eastAsia="仿宋_GB2312" w:hAnsi="宋体" w:cs="宋体" w:hint="eastAsia"/>
                <w:color w:val="000000"/>
                <w:spacing w:val="-4"/>
                <w:sz w:val="24"/>
              </w:rPr>
              <w:t>通讯</w:t>
            </w:r>
            <w:r w:rsidRPr="00BF1347">
              <w:rPr>
                <w:rFonts w:ascii="仿宋_GB2312" w:eastAsia="仿宋_GB2312" w:hAnsi="宋体" w:cs="宋体" w:hint="eastAsia"/>
                <w:color w:val="000000"/>
                <w:spacing w:val="-2"/>
                <w:sz w:val="24"/>
              </w:rPr>
              <w:t>咨询</w:t>
            </w:r>
          </w:p>
        </w:tc>
        <w:tc>
          <w:tcPr>
            <w:tcW w:w="0" w:type="auto"/>
            <w:gridSpan w:val="3"/>
            <w:tcBorders>
              <w:top w:val="single" w:sz="2" w:space="0" w:color="000000"/>
              <w:left w:val="single" w:sz="2" w:space="0" w:color="000000"/>
              <w:bottom w:val="single" w:sz="2" w:space="0" w:color="000000"/>
              <w:right w:val="single" w:sz="2" w:space="0" w:color="000000"/>
            </w:tcBorders>
            <w:vAlign w:val="center"/>
          </w:tcPr>
          <w:p w:rsidR="00D67C0A" w:rsidRPr="00BF1347" w:rsidRDefault="00B06E0C">
            <w:pPr>
              <w:autoSpaceDE w:val="0"/>
              <w:autoSpaceDN w:val="0"/>
              <w:jc w:val="center"/>
              <w:rPr>
                <w:rFonts w:ascii="仿宋_GB2312" w:eastAsia="仿宋_GB2312"/>
                <w:sz w:val="24"/>
              </w:rPr>
            </w:pPr>
            <w:r w:rsidRPr="00BF1347">
              <w:rPr>
                <w:rFonts w:ascii="仿宋_GB2312" w:eastAsia="仿宋_GB2312" w:hAnsi="宋体" w:cs="宋体" w:hint="eastAsia"/>
                <w:color w:val="000000"/>
                <w:sz w:val="24"/>
              </w:rPr>
              <w:t>按次计算，每次按</w:t>
            </w:r>
            <w:r w:rsidRPr="00BF1347">
              <w:rPr>
                <w:rFonts w:ascii="仿宋_GB2312" w:eastAsia="仿宋_GB2312" w:hAnsi="宋体" w:cs="宋体" w:hint="eastAsia"/>
                <w:spacing w:val="-43"/>
                <w:sz w:val="24"/>
              </w:rPr>
              <w:t xml:space="preserve"> </w:t>
            </w:r>
            <w:r w:rsidRPr="00BF1347">
              <w:rPr>
                <w:rFonts w:ascii="仿宋_GB2312" w:eastAsia="仿宋_GB2312" w:hAnsi="宋体" w:cs="宋体" w:hint="eastAsia"/>
                <w:color w:val="000000"/>
                <w:spacing w:val="-1"/>
                <w:sz w:val="24"/>
              </w:rPr>
              <w:t>900-</w:t>
            </w:r>
            <w:r w:rsidRPr="00BF1347">
              <w:rPr>
                <w:rFonts w:ascii="仿宋_GB2312" w:eastAsia="仿宋_GB2312" w:hAnsi="宋体" w:cs="宋体" w:hint="eastAsia"/>
                <w:color w:val="000000"/>
                <w:sz w:val="24"/>
              </w:rPr>
              <w:t>1500</w:t>
            </w:r>
            <w:r w:rsidRPr="00BF1347">
              <w:rPr>
                <w:rFonts w:ascii="仿宋_GB2312" w:eastAsia="仿宋_GB2312" w:hAnsi="宋体" w:cs="宋体" w:hint="eastAsia"/>
                <w:color w:val="000000"/>
                <w:spacing w:val="-1"/>
                <w:sz w:val="24"/>
              </w:rPr>
              <w:t>（元/人</w:t>
            </w:r>
            <w:r w:rsidR="00C267CD">
              <w:rPr>
                <w:rFonts w:ascii="仿宋_GB2312" w:eastAsia="仿宋_GB2312" w:hAnsi="仿宋_GB2312" w:cs="仿宋_GB2312" w:hint="eastAsia"/>
                <w:sz w:val="32"/>
                <w:szCs w:val="32"/>
              </w:rPr>
              <w:t>·</w:t>
            </w:r>
            <w:r w:rsidRPr="00BF1347">
              <w:rPr>
                <w:rFonts w:ascii="仿宋_GB2312" w:eastAsia="仿宋_GB2312" w:hAnsi="宋体" w:cs="宋体" w:hint="eastAsia"/>
                <w:color w:val="000000"/>
                <w:spacing w:val="-1"/>
                <w:sz w:val="24"/>
              </w:rPr>
              <w:t>天</w:t>
            </w:r>
            <w:r w:rsidRPr="00BF1347">
              <w:rPr>
                <w:rFonts w:ascii="仿宋_GB2312" w:eastAsia="仿宋_GB2312" w:hAnsi="宋体" w:cs="宋体" w:hint="eastAsia"/>
                <w:color w:val="000000"/>
                <w:sz w:val="24"/>
              </w:rPr>
              <w:t>）×（20-50%</w:t>
            </w:r>
            <w:r w:rsidRPr="00BF1347">
              <w:rPr>
                <w:rFonts w:ascii="仿宋_GB2312" w:eastAsia="仿宋_GB2312" w:hAnsi="宋体" w:cs="宋体" w:hint="eastAsia"/>
                <w:color w:val="000000"/>
                <w:spacing w:val="-1"/>
                <w:sz w:val="24"/>
              </w:rPr>
              <w:t>）执行。</w:t>
            </w:r>
          </w:p>
        </w:tc>
        <w:tc>
          <w:tcPr>
            <w:tcW w:w="0" w:type="auto"/>
            <w:vMerge/>
            <w:tcBorders>
              <w:left w:val="single" w:sz="2" w:space="0" w:color="000000"/>
              <w:bottom w:val="single" w:sz="2" w:space="0" w:color="000000"/>
              <w:right w:val="single" w:sz="2" w:space="0" w:color="000000"/>
            </w:tcBorders>
            <w:vAlign w:val="center"/>
          </w:tcPr>
          <w:p w:rsidR="00D67C0A" w:rsidRPr="00BF1347" w:rsidRDefault="00D67C0A">
            <w:pPr>
              <w:jc w:val="center"/>
              <w:rPr>
                <w:rFonts w:ascii="仿宋_GB2312" w:eastAsia="仿宋_GB2312"/>
                <w:sz w:val="24"/>
              </w:rPr>
            </w:pPr>
          </w:p>
        </w:tc>
      </w:tr>
    </w:tbl>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（九）数据采集费：指在项目研究过程中发生的调查（含问卷调查）、访谈、数据购买、数据分析及相应技术服务购买等支出的费用。</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（十）协作费：指项目合作单位以外的单位协作承担检验、测试、化验及加工的费用。</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跨单位合作的项目，</w:t>
      </w:r>
      <w:proofErr w:type="gramStart"/>
      <w:r>
        <w:rPr>
          <w:rFonts w:ascii="仿宋_GB2312" w:eastAsia="仿宋_GB2312" w:hAnsi="仿宋_GB2312" w:cs="仿宋_GB2312" w:hint="eastAsia"/>
          <w:sz w:val="32"/>
          <w:szCs w:val="32"/>
        </w:rPr>
        <w:t>确需外拨资金</w:t>
      </w:r>
      <w:proofErr w:type="gramEnd"/>
      <w:r>
        <w:rPr>
          <w:rFonts w:ascii="仿宋_GB2312" w:eastAsia="仿宋_GB2312" w:hAnsi="仿宋_GB2312" w:cs="仿宋_GB2312" w:hint="eastAsia"/>
          <w:sz w:val="32"/>
          <w:szCs w:val="32"/>
        </w:rPr>
        <w:t>的，应当在项目预算中单独列示，并</w:t>
      </w:r>
      <w:proofErr w:type="gramStart"/>
      <w:r>
        <w:rPr>
          <w:rFonts w:ascii="仿宋_GB2312" w:eastAsia="仿宋_GB2312" w:hAnsi="仿宋_GB2312" w:cs="仿宋_GB2312" w:hint="eastAsia"/>
          <w:sz w:val="32"/>
          <w:szCs w:val="32"/>
        </w:rPr>
        <w:t>附外拨</w:t>
      </w:r>
      <w:proofErr w:type="gramEnd"/>
      <w:r>
        <w:rPr>
          <w:rFonts w:ascii="仿宋_GB2312" w:eastAsia="仿宋_GB2312" w:hAnsi="仿宋_GB2312" w:cs="仿宋_GB2312" w:hint="eastAsia"/>
          <w:sz w:val="32"/>
          <w:szCs w:val="32"/>
        </w:rPr>
        <w:t>资金直接费用支出预算，或对合作研究单位资质及</w:t>
      </w:r>
      <w:proofErr w:type="gramStart"/>
      <w:r>
        <w:rPr>
          <w:rFonts w:ascii="仿宋_GB2312" w:eastAsia="仿宋_GB2312" w:hAnsi="仿宋_GB2312" w:cs="仿宋_GB2312" w:hint="eastAsia"/>
          <w:sz w:val="32"/>
          <w:szCs w:val="32"/>
        </w:rPr>
        <w:t>拟外拨</w:t>
      </w:r>
      <w:proofErr w:type="gramEnd"/>
      <w:r>
        <w:rPr>
          <w:rFonts w:ascii="仿宋_GB2312" w:eastAsia="仿宋_GB2312" w:hAnsi="仿宋_GB2312" w:cs="仿宋_GB2312" w:hint="eastAsia"/>
          <w:sz w:val="32"/>
          <w:szCs w:val="32"/>
        </w:rPr>
        <w:t>资金进行重点说明。项目负责人对协作业务的真实性、相关性负责并承诺无利益相关情况。</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（十一）实验室改装费：根据资助项目研究工作需要，为改善资助项目研究的实验条件，对实验室进行的简单装修费用。</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实验室扩建、土建、房屋维修等费用不得列入。</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（十二）租赁费：指在项目研究开发过程中租赁外单位的专用仪器、设备、车辆、场地、试验基地等发生的租金支出。</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（十三）人员费：指在项目研究开发过程中支付给项目组成员及项目组临时聘用人员的人力资源成本费。</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（十四）其他费用：指在项目研究开发过程中发生的除上述费用支出之外的其他支出，应当在经费预算中单独明确列示的费用，单独核定。</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第八条  间接费用</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间接费用是指学校在组织实施科研项目过程中发生的，无法在直接费用中列支的相关费用。一般包括：现有仪器设备及房屋、水、电、气暖消耗，科研条件支撑费、科研管理费、财务检查（审计）费、科研绩效支出等。</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间接费用纳入学校财务统一管理，统筹安排使用，具体计提、管理和使用按《汕尾职业技术学院科研经费间接费用管理办法》。</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主管部门无明确要求编制间接费用预算的纵向科研项目，按项目规定比例提取 5%管理费，由学校统筹安排。</w:t>
      </w:r>
    </w:p>
    <w:p w:rsidR="00D67C0A" w:rsidRDefault="00B06E0C">
      <w:pPr>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第四章  审批与报销</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第九条  纵向科研经费应按照各级各类项目对应批复的预算或合同约定以及相应的经费管理办法的要求开支。科研人员必须按照实际开展的科研活动据实支出，必须取得真实、合法票据进行财务报销，不得使用虚假票据；不得虚构经济业务或通过非法手段取得票据套取科研经费，不得用于支付各种捐款、赞助、投资、罚款、赔偿费、违约金、滞纳金等支出，不得用于国家规定禁止列入的其他支出。</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第十条  严禁违规使用经费。严禁以任何方式挪用、侵占、骗取科研经费。严禁编造虚假合同、编制虚假预算；严禁违规将科研经费转拨、转移到利益相关的单位或个人；严禁购买与科研项目无关的设备、材料；严禁在科研经费中报销个人家庭消费支出；</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得用科研经费从事投资、办企业等</w:t>
      </w:r>
      <w:r>
        <w:rPr>
          <w:rFonts w:ascii="仿宋_GB2312" w:eastAsia="仿宋_GB2312" w:hAnsi="仿宋_GB2312" w:cs="仿宋_GB2312" w:hint="eastAsia"/>
          <w:sz w:val="32"/>
          <w:szCs w:val="32"/>
        </w:rPr>
        <w:lastRenderedPageBreak/>
        <w:t>违规经营活动；严禁虚列、伪造名单，虚报冒领科</w:t>
      </w:r>
      <w:r w:rsidR="00603628">
        <w:rPr>
          <w:rFonts w:ascii="仿宋_GB2312" w:eastAsia="仿宋_GB2312" w:hAnsi="仿宋_GB2312" w:cs="仿宋_GB2312" w:hint="eastAsia"/>
          <w:sz w:val="32"/>
          <w:szCs w:val="32"/>
        </w:rPr>
        <w:t>研劳务性费用；严禁借科研协作之名，将科研经费挪作它用；严禁设立</w:t>
      </w:r>
      <w:r>
        <w:rPr>
          <w:rFonts w:ascii="仿宋_GB2312" w:eastAsia="仿宋_GB2312" w:hAnsi="仿宋_GB2312" w:cs="仿宋_GB2312" w:hint="eastAsia"/>
          <w:sz w:val="32"/>
          <w:szCs w:val="32"/>
        </w:rPr>
        <w:t>劳务性费用；严禁借科研协作之名，将科研经费挪作它用；严禁设立业务或通过非法手段取得票据套取科研经费。</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第十一条  纵向科研经费支出管理的审批采用项目负责</w:t>
      </w:r>
      <w:proofErr w:type="gramStart"/>
      <w:r>
        <w:rPr>
          <w:rFonts w:ascii="仿宋_GB2312" w:eastAsia="仿宋_GB2312" w:hAnsi="仿宋_GB2312" w:cs="仿宋_GB2312" w:hint="eastAsia"/>
          <w:sz w:val="32"/>
          <w:szCs w:val="32"/>
        </w:rPr>
        <w:t>人制</w:t>
      </w:r>
      <w:proofErr w:type="gramEnd"/>
      <w:r>
        <w:rPr>
          <w:rFonts w:ascii="仿宋_GB2312" w:eastAsia="仿宋_GB2312" w:hAnsi="仿宋_GB2312" w:cs="仿宋_GB2312" w:hint="eastAsia"/>
          <w:sz w:val="32"/>
          <w:szCs w:val="32"/>
        </w:rPr>
        <w:t>。具体审批流程按财务</w:t>
      </w:r>
      <w:proofErr w:type="gramStart"/>
      <w:r>
        <w:rPr>
          <w:rFonts w:ascii="仿宋_GB2312" w:eastAsia="仿宋_GB2312" w:hAnsi="仿宋_GB2312" w:cs="仿宋_GB2312" w:hint="eastAsia"/>
          <w:sz w:val="32"/>
          <w:szCs w:val="32"/>
        </w:rPr>
        <w:t>处相关</w:t>
      </w:r>
      <w:proofErr w:type="gramEnd"/>
      <w:r>
        <w:rPr>
          <w:rFonts w:ascii="仿宋_GB2312" w:eastAsia="仿宋_GB2312" w:hAnsi="仿宋_GB2312" w:cs="仿宋_GB2312" w:hint="eastAsia"/>
          <w:sz w:val="32"/>
          <w:szCs w:val="32"/>
        </w:rPr>
        <w:t>规定执行。</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第十二条  对于野外考察、心理测试、数据采集、问卷调查、特殊实验材料采购等科研活动中无法取得发票或财政性票据的支出，在确保真实性的前提下，填写报单，按学校财务相关规定执行。原则上，无票据支出的经费不得超过直接费用的10%，并且每个项目无票据支出经费的总额度不能超过1万元。</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第十三条  纵向科研经费采购货物、工程和服务的必须严格按照经费预算执行并遵守政府采购相关法律法规及学校相关制度。采购的统筹部门是国有资产管理部门、招标采购中心。</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项目负责人负责采购的申报，按规范编制采购需求、审核合同和验收。采购申报时须提交科研项目立项合同、经费卡。</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科研项目涉及代购设备、委托组装和加工仪器设备的（即在项目完成后须交付项目下达方或委托方），申报时还须提交研究（研制）合同复印件（合同中应载明须交付项目</w:t>
      </w:r>
      <w:r>
        <w:rPr>
          <w:rFonts w:ascii="仿宋_GB2312" w:eastAsia="仿宋_GB2312" w:hAnsi="仿宋_GB2312" w:cs="仿宋_GB2312" w:hint="eastAsia"/>
          <w:sz w:val="32"/>
          <w:szCs w:val="32"/>
        </w:rPr>
        <w:lastRenderedPageBreak/>
        <w:t>下达方或委托方的具体仪器设备及台套数）；采购需求中须列明相关的附属设备、零配件和系统集成费用等；验收时由项目负责人在验收单上签字并提交设备移交证明（应附移交记录及设备明细，有移交双方相关负责人签字盖章、所在单位领导核实签字）。</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科研项目涉及代购设备、委托组装和加工仪器设备及其相关的附属设备、零配件等不需办理学校固定资产登记入账手续。</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科研项目经费购置图书资料单次采购金额人民币300元以下的，凭发票和购置清单报销，无须办理图书资料报增。</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第十四条  纵向科研经费用于支付协作单位设备费、加工费和协作费等，必须分别签订订货合同、委托加工合同和科研协作合同。项目负责人对协作业务的真实性、相关性负责，并向科研处签订与协作单位之间非关联性声明。</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科研经费的转拨，必须严格按照项目预算批复中所列示的合作（外协）单位和金额范围办理。严禁向项目合同或主管部门预算批复以外的合作（外协）单位转拨经费。</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第十五条  项目负责人调离学校或已办理离退休手续的，其以学校名义申请的项目原则上应留在学校，经科研处批准</w:t>
      </w:r>
      <w:r w:rsidR="003334C3">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或报请项目主管部门批准</w:t>
      </w:r>
      <w:r w:rsidR="003334C3">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后由项目组其他成员负责；无法在校内执行的项目，须经项目主管部门批准后变更主持单位并划转经费。</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符合以下条件之一者，其主持（或负责）的科研项目经费一律中止、冻结或收回：</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1.因故无法继续开展研究工作，且没有相应整改措施的；</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2.项目组在科研工作中违反国家有关法规被查处的；</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3.去世的或非正常脱离工作岗位的。</w:t>
      </w:r>
    </w:p>
    <w:p w:rsidR="00D67C0A" w:rsidRDefault="00B06E0C">
      <w:pPr>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第五章  预算管理</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第十六条  项目负责人应当根据项目研究开发任务的特点和实际需要，按照政策相符性、目标相关性和经济合理性原则，科学、合理、真实地编制科研项目经费预算。直接费用中外拨给合作单位的资金，应对合作单位资质</w:t>
      </w:r>
      <w:proofErr w:type="gramStart"/>
      <w:r>
        <w:rPr>
          <w:rFonts w:ascii="仿宋_GB2312" w:eastAsia="仿宋_GB2312" w:hAnsi="仿宋_GB2312" w:cs="仿宋_GB2312" w:hint="eastAsia"/>
          <w:sz w:val="32"/>
          <w:szCs w:val="32"/>
        </w:rPr>
        <w:t>及外拨资金</w:t>
      </w:r>
      <w:proofErr w:type="gramEnd"/>
      <w:r>
        <w:rPr>
          <w:rFonts w:ascii="仿宋_GB2312" w:eastAsia="仿宋_GB2312" w:hAnsi="仿宋_GB2312" w:cs="仿宋_GB2312" w:hint="eastAsia"/>
          <w:sz w:val="32"/>
          <w:szCs w:val="32"/>
        </w:rPr>
        <w:t>使用范围进行说明，纳入预算统一管理。</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第十七条  纵向科研经费预算编制包括收入预算和支出预算。</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入预算除申请专项经费外，没有明确要求自筹经费的，项目预算中可不必填报；需填报自筹经费来源的，应当提供出资证明及其他相关财务资料。自筹经费包括单位的自有资金、专项用于该项目研究的其他资金等。承诺有自筹经费的相关二级单位和项目负责人应严格履行合同约定，及时足额提供自筹经费。</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支出预算按照经费开支范围确定，支出预算中的直接费用各项支出不得简单按比例编制。其中，劳务费预算应结合单位实际和相关人员参与项目的全时工作时间，科学合理、</w:t>
      </w:r>
      <w:r>
        <w:rPr>
          <w:rFonts w:ascii="仿宋_GB2312" w:eastAsia="仿宋_GB2312" w:hAnsi="仿宋_GB2312" w:cs="仿宋_GB2312" w:hint="eastAsia"/>
          <w:sz w:val="32"/>
          <w:szCs w:val="32"/>
        </w:rPr>
        <w:lastRenderedPageBreak/>
        <w:t>实事求是地编制，并严格按规定的开支范围使用。专家咨询费应该按规定的标准据实编制。设备费预算编制中应严格控制设备购置，鼓励共享、试制、租赁专用仪器设备以及对现有仪器设备进行升级改造，确有必要购买的，预算编制时应当对拟购置设备的必要性、现有同样设备的利用情况以及购置设备的开放共享方案等进行单独说明。支出预算中的间接费用按国家政策上限编制。</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第十八条  科研处会同财务处，按照国家文件的要求，从经费使用和项目管理的角度为科研经费预算编制提供建议和指导，严格审核经费预算，按有关规定进行报批和备案。</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第十九条  纵向科研经费应严格按照批复的预算执行，一般不予调整。确有必要调整时，项目主管部门有具体规定的，按其规定执行；项目主管部门没有规定的，应当按照以下程序进行核批。</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（一）项目预算有以下情况确需调整的，应当经科研处</w:t>
      </w:r>
      <w:proofErr w:type="gramStart"/>
      <w:r>
        <w:rPr>
          <w:rFonts w:ascii="仿宋_GB2312" w:eastAsia="仿宋_GB2312" w:hAnsi="仿宋_GB2312" w:cs="仿宋_GB2312" w:hint="eastAsia"/>
          <w:sz w:val="32"/>
          <w:szCs w:val="32"/>
        </w:rPr>
        <w:t>报项目</w:t>
      </w:r>
      <w:proofErr w:type="gramEnd"/>
      <w:r>
        <w:rPr>
          <w:rFonts w:ascii="仿宋_GB2312" w:eastAsia="仿宋_GB2312" w:hAnsi="仿宋_GB2312" w:cs="仿宋_GB2312" w:hint="eastAsia"/>
          <w:sz w:val="32"/>
          <w:szCs w:val="32"/>
        </w:rPr>
        <w:t>主管部门审批或备案。</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1.项目实施过程中，由于研究内容或者研究计划做出重大调整等原因需要对预算总额进行调整的；</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2.同一项目课题之间资金需要调整的。</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（二）直接费用预算确需调整的，按以下规定予以调整：</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1.直接费用实行分类总额控制。</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①材料费、测试化验加工费、燃料动力费、出版/文献/</w:t>
      </w:r>
      <w:r>
        <w:rPr>
          <w:rFonts w:ascii="仿宋_GB2312" w:eastAsia="仿宋_GB2312" w:hAnsi="仿宋_GB2312" w:cs="仿宋_GB2312" w:hint="eastAsia"/>
          <w:sz w:val="32"/>
          <w:szCs w:val="32"/>
        </w:rPr>
        <w:lastRenderedPageBreak/>
        <w:t>信息 传播/知识产权事务费等4个科目，归为一类管理；</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②劳务费、专家咨询费、会议费、差旅费、国际合作与交流费、其他费用等6个科目，归为一类管理。</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在同一类预算额度内，项目负责人可自行调剂使用。</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两类之间的预算调剂和设备费调增，由项目负责人提交申请，所在二级单位审核预算调整的合理性、相关性，科研处按相关管理办法审批，财务处审核、审批预算调整的合法性、合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性。</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2.设备费调减、设备</w:t>
      </w:r>
      <w:proofErr w:type="gramStart"/>
      <w:r>
        <w:rPr>
          <w:rFonts w:ascii="仿宋_GB2312" w:eastAsia="仿宋_GB2312" w:hAnsi="仿宋_GB2312" w:cs="仿宋_GB2312" w:hint="eastAsia"/>
          <w:sz w:val="32"/>
          <w:szCs w:val="32"/>
        </w:rPr>
        <w:t>费内部</w:t>
      </w:r>
      <w:proofErr w:type="gramEnd"/>
      <w:r>
        <w:rPr>
          <w:rFonts w:ascii="仿宋_GB2312" w:eastAsia="仿宋_GB2312" w:hAnsi="仿宋_GB2312" w:cs="仿宋_GB2312" w:hint="eastAsia"/>
          <w:sz w:val="32"/>
          <w:szCs w:val="32"/>
        </w:rPr>
        <w:t>预算调整、拟购置设备的明细发生变化的，由项目负责人自行调剂使用。</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（三）间接费用预算不得调整，严格按照规定的资金开支范围和比例支出，严禁用于支付各种罚款、捐款、赞助、投资等，严禁以任何方式牟取私利。</w:t>
      </w:r>
    </w:p>
    <w:p w:rsidR="00D67C0A" w:rsidRDefault="00B06E0C">
      <w:pPr>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第六章  决算和验收</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第二十条  科研项目应加强预算执行的管理，从时效性和均衡性方面，根据预算执行进度合理安排支出，最大限度地减少资金的结存结余，按规定编制决算和办理财务验收手续。科研项目完成后，项目负责人应根据各类项目的要求和规定向财务处提出财务验收申请，配合做好财务审计、财务验收等工作，并按规定及时编制财务决算。决算必须账实相符，账表一致。</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第二十一条  结存经费是指未完成项目年度经费预算</w:t>
      </w:r>
      <w:r>
        <w:rPr>
          <w:rFonts w:ascii="仿宋_GB2312" w:eastAsia="仿宋_GB2312" w:hAnsi="仿宋_GB2312" w:cs="仿宋_GB2312" w:hint="eastAsia"/>
          <w:sz w:val="32"/>
          <w:szCs w:val="32"/>
        </w:rPr>
        <w:lastRenderedPageBreak/>
        <w:t>减去年度实际支出后的余额。项目在</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期间，结存经费结转下一年度按规定继续使用。</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第二十二条  结余经费是指项目完成任务目标并通过验收后，项目经费总预算减去实际总支出后的余额。项目主管部门有具体规定的，按其规定执行；项目主管部门没有规定的，按照第七章结余资金管理进行管理。</w:t>
      </w:r>
    </w:p>
    <w:p w:rsidR="00D67C0A" w:rsidRDefault="00B06E0C">
      <w:pPr>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第七章 结余资金管理</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第二十三条  结余项目负责人应在项目完成任务目标并通过验收后六个月内，及时向科研处提交项目结题资料，并至财务处办理项目结账手续。</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（一）项目完成任务目标并通过验收后六个月内，项目负责人未办理项目结账手续的，财务处将依据科研处提供的结题项目清单冻结项目结余资金。</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（二）在项目结余资金冻结的六个月内，项目负责人仍可办理项目结题结账手续；冻结结余资金六个月后，项目负责人仍未办理项目结题结账手续的，结余资金则收归学校，由学校统筹安排。</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（三）出现主管部门变更要求等特殊情况，需提供相关支撑材料后，另行审核。</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第二十四条  结余资金以科研发展基金为载体进行统筹管理，按照现行管理体系以二级单位或项目负责人为管理主体设立，分纵向科研发展基金与横向科研发展基金两类。</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（一）以二级单位为管理主体设立的科研发展基金，由二级单位申请设立，项目结余资金收归二级单位的，转入该二级单位科研发展基金。</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（二）以项目负责人为管理主体设立的科研发展基金，由项目负责人申请，经二级单位审批同意后，方可设立。办理结账时， 属于同一项目负责人的纵向结题项目结余经费均全部转入其纵向科研发展基金，原经费卡作废。</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第二十五条  科研发展基金主要统筹用于科研活动的相关支出，包括原科研项目有关的续研工作或新项目的预备研发工作， 以及相关科研项目的配套支出、垫支到款滞后项目或者后补助项目支出等。纵向科研发展基金主要统筹用于科研活动的直接支出，其中劳务费不超过转入发展基金总额的30%，其它预算科目的使用不再设置比例限制，项目负责人根据研究需要据实列支，具体开支范围参照本办法第三章。</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第二十六条   已设立科研发展基金的项目负责人，若</w:t>
      </w:r>
    </w:p>
    <w:p w:rsidR="00D67C0A" w:rsidRDefault="00B06E0C" w:rsidP="00F12368">
      <w:pPr>
        <w:rPr>
          <w:rFonts w:ascii="仿宋_GB2312" w:eastAsia="仿宋_GB2312" w:hAnsi="仿宋_GB2312" w:cs="仿宋_GB2312"/>
          <w:sz w:val="32"/>
          <w:szCs w:val="32"/>
        </w:rPr>
      </w:pPr>
      <w:r>
        <w:rPr>
          <w:rFonts w:ascii="仿宋_GB2312" w:eastAsia="仿宋_GB2312" w:hAnsi="仿宋_GB2312" w:cs="仿宋_GB2312" w:hint="eastAsia"/>
          <w:sz w:val="32"/>
          <w:szCs w:val="32"/>
        </w:rPr>
        <w:t>其组织人事关系已调离学校或退休的，应在离校或退休前完成经费交接手续，经二级单位审核同意后，交由二级单位统筹使用或委托项目组成员（在职）管理。</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离校或退休一年内不办理相关交接手续的，科研发展基金余额由二级单位统筹使用管理。</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第二十七条  科研发展基金保留使用两年，两年后该科</w:t>
      </w:r>
      <w:r>
        <w:rPr>
          <w:rFonts w:ascii="仿宋_GB2312" w:eastAsia="仿宋_GB2312" w:hAnsi="仿宋_GB2312" w:cs="仿宋_GB2312" w:hint="eastAsia"/>
          <w:sz w:val="32"/>
          <w:szCs w:val="32"/>
        </w:rPr>
        <w:lastRenderedPageBreak/>
        <w:t>研发展基金余额未使用完的，其余额由学校统筹使用管理。</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第二十八条  结余资金应严格按照有关财经法规的要求使用和管理。严禁购买与科学研究无关的设备、材料；严禁虚构经济业务、使用虚假发票套取经费；严禁报销个人家庭消费支出；严禁虚列、伪造名单，虚报冒领劳务费。</w:t>
      </w:r>
    </w:p>
    <w:p w:rsidR="00D67C0A" w:rsidRDefault="00B06E0C">
      <w:pPr>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第八章  监督与考评</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第二十九条  </w:t>
      </w:r>
      <w:r w:rsidR="008F1451">
        <w:rPr>
          <w:rFonts w:ascii="仿宋_GB2312" w:eastAsia="仿宋_GB2312" w:hAnsi="仿宋_GB2312" w:cs="仿宋_GB2312" w:hint="eastAsia"/>
          <w:sz w:val="32"/>
          <w:szCs w:val="32"/>
        </w:rPr>
        <w:t>学校各相关职能单位</w:t>
      </w:r>
      <w:r>
        <w:rPr>
          <w:rFonts w:ascii="仿宋_GB2312" w:eastAsia="仿宋_GB2312" w:hAnsi="仿宋_GB2312" w:cs="仿宋_GB2312" w:hint="eastAsia"/>
          <w:sz w:val="32"/>
          <w:szCs w:val="32"/>
        </w:rPr>
        <w:t>负责对科研经费使用进行监督检查。学校及各项目负责人应自觉接受政府有关部门及科研经费提供方或其委托的社会中介机构，依据国家有关法规、预算和科研合同对科研经费的管理和使用情况进行的监督检查和审计。</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第三十条  科研人员不得弄虚作假，骗取科研项目、科研经费以及奖励、荣誉等，不得将科研经费挪用于非科研用途，不得在科研经费中报销应由个人承担的费用，不得把外协单位作为逃避监管的法外之地。担任党务、行政职务的科研人员，不得利用审批、管理职权在项目申报或经费分配中谋取不正当利益或竞争优势。</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违反法律、法规等行为的，按国家、省、市和学校相关规定给予相应处理。涉及科研经费使用问题的信访举报，先由科研处牵头组织办理。发现存在违规问题的，由科研处会同有关部门按规定予以通报批评、暂停项目拨款、终止项目报告、追回已</w:t>
      </w:r>
      <w:proofErr w:type="gramStart"/>
      <w:r>
        <w:rPr>
          <w:rFonts w:ascii="仿宋_GB2312" w:eastAsia="仿宋_GB2312" w:hAnsi="仿宋_GB2312" w:cs="仿宋_GB2312" w:hint="eastAsia"/>
          <w:sz w:val="32"/>
          <w:szCs w:val="32"/>
        </w:rPr>
        <w:t>拨项目</w:t>
      </w:r>
      <w:proofErr w:type="gramEnd"/>
      <w:r>
        <w:rPr>
          <w:rFonts w:ascii="仿宋_GB2312" w:eastAsia="仿宋_GB2312" w:hAnsi="仿宋_GB2312" w:cs="仿宋_GB2312" w:hint="eastAsia"/>
          <w:sz w:val="32"/>
          <w:szCs w:val="32"/>
        </w:rPr>
        <w:t>资金、取消项目负责人一定期限内申报</w:t>
      </w:r>
      <w:r>
        <w:rPr>
          <w:rFonts w:ascii="仿宋_GB2312" w:eastAsia="仿宋_GB2312" w:hAnsi="仿宋_GB2312" w:cs="仿宋_GB2312" w:hint="eastAsia"/>
          <w:sz w:val="32"/>
          <w:szCs w:val="32"/>
        </w:rPr>
        <w:lastRenderedPageBreak/>
        <w:t>资格等处罚。涉嫌违纪的，由学校纪委在调查核实基础上运用监督执纪“四种形态”对有关责任人进行处理。涉嫌违法犯罪的，由学校纪委调查核实后按规定移送地方纪委监委审查调查，并配合其依纪依法妥善处理。</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第三十一条  建立科研经费管理的绩效考核制度和奖惩机制，对科研项目取得的社会效益和经济效益进行考核和评价，对规范、科学、有效使用科研经费并做出突出成果的项目、单位或个人</w:t>
      </w:r>
      <w:r w:rsidR="005413B9">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按学校相关规定给予表彰和奖励。</w:t>
      </w:r>
    </w:p>
    <w:p w:rsidR="00D67C0A" w:rsidRDefault="00B06E0C">
      <w:pPr>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第九章  附 则</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第三十二条  本办法自发文之日起执行，《汕尾职业技术学院科研经费管理办法》同时废止。学校原有相关规定与本办法不一致的，以本办法为准。</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第三十三条  本办法中的未尽事宜或与上级主管部门规定不一致的，按上级主管部门相关规定执行。</w:t>
      </w: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第三十四条  本办法由科研处、财务处负责解释。</w:t>
      </w:r>
    </w:p>
    <w:p w:rsidR="00C2224B" w:rsidRDefault="00C2224B">
      <w:pPr>
        <w:ind w:firstLineChars="200" w:firstLine="640"/>
        <w:rPr>
          <w:rFonts w:ascii="仿宋_GB2312" w:eastAsia="仿宋_GB2312" w:hAnsi="仿宋_GB2312" w:cs="仿宋_GB2312"/>
          <w:sz w:val="32"/>
          <w:szCs w:val="32"/>
        </w:rPr>
      </w:pPr>
    </w:p>
    <w:p w:rsidR="00D67C0A" w:rsidRDefault="00B0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附件：汕尾职业技术学院纵向科研经费预算调整申请表</w:t>
      </w:r>
    </w:p>
    <w:p w:rsidR="00D67C0A" w:rsidRDefault="00D67C0A">
      <w:pPr>
        <w:ind w:firstLineChars="200" w:firstLine="640"/>
        <w:rPr>
          <w:rFonts w:ascii="仿宋_GB2312" w:eastAsia="仿宋_GB2312" w:hAnsi="仿宋_GB2312" w:cs="仿宋_GB2312"/>
          <w:sz w:val="32"/>
          <w:szCs w:val="32"/>
        </w:rPr>
      </w:pPr>
    </w:p>
    <w:p w:rsidR="00D67C0A" w:rsidRDefault="00D67C0A">
      <w:pPr>
        <w:ind w:firstLineChars="200" w:firstLine="640"/>
        <w:rPr>
          <w:rFonts w:ascii="仿宋_GB2312" w:eastAsia="仿宋_GB2312" w:hAnsi="仿宋_GB2312" w:cs="仿宋_GB2312"/>
          <w:sz w:val="32"/>
          <w:szCs w:val="32"/>
        </w:rPr>
      </w:pPr>
    </w:p>
    <w:p w:rsidR="00D67C0A" w:rsidRDefault="00D67C0A">
      <w:pPr>
        <w:ind w:firstLineChars="200" w:firstLine="640"/>
        <w:rPr>
          <w:rFonts w:ascii="仿宋_GB2312" w:eastAsia="仿宋_GB2312" w:hAnsi="仿宋_GB2312" w:cs="仿宋_GB2312"/>
          <w:sz w:val="32"/>
          <w:szCs w:val="32"/>
        </w:rPr>
      </w:pPr>
    </w:p>
    <w:p w:rsidR="00D67C0A" w:rsidRDefault="00D67C0A">
      <w:pPr>
        <w:ind w:firstLineChars="200" w:firstLine="640"/>
        <w:rPr>
          <w:rFonts w:ascii="仿宋_GB2312" w:eastAsia="仿宋_GB2312" w:hAnsi="仿宋_GB2312" w:cs="仿宋_GB2312"/>
          <w:sz w:val="32"/>
          <w:szCs w:val="32"/>
        </w:rPr>
      </w:pPr>
    </w:p>
    <w:p w:rsidR="002C65A6" w:rsidRDefault="002C65A6" w:rsidP="00377DFA">
      <w:pPr>
        <w:rPr>
          <w:rFonts w:ascii="仿宋_GB2312" w:eastAsia="仿宋_GB2312" w:hAnsi="仿宋_GB2312" w:cs="仿宋_GB2312"/>
          <w:sz w:val="32"/>
          <w:szCs w:val="32"/>
        </w:rPr>
      </w:pPr>
      <w:bookmarkStart w:id="0" w:name="_GoBack"/>
      <w:bookmarkEnd w:id="0"/>
    </w:p>
    <w:p w:rsidR="00D67C0A" w:rsidRDefault="00B06E0C">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p>
    <w:p w:rsidR="00D67C0A" w:rsidRDefault="00B06E0C" w:rsidP="00C2224B">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汕尾职业技术学院纵向科研经费预算调整申请表</w:t>
      </w:r>
    </w:p>
    <w:tbl>
      <w:tblPr>
        <w:tblpPr w:leftFromText="180" w:rightFromText="180" w:vertAnchor="page" w:horzAnchor="page" w:tblpXSpec="center" w:tblpY="2751"/>
        <w:tblOverlap w:val="never"/>
        <w:tblW w:w="5241"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1429"/>
        <w:gridCol w:w="871"/>
        <w:gridCol w:w="1687"/>
        <w:gridCol w:w="98"/>
        <w:gridCol w:w="544"/>
        <w:gridCol w:w="1467"/>
        <w:gridCol w:w="345"/>
        <w:gridCol w:w="2272"/>
      </w:tblGrid>
      <w:tr w:rsidR="00D67C0A" w:rsidRPr="00C2224B" w:rsidTr="00BE203E">
        <w:trPr>
          <w:trHeight w:hRule="exact" w:val="629"/>
          <w:jc w:val="center"/>
        </w:trPr>
        <w:tc>
          <w:tcPr>
            <w:tcW w:w="820" w:type="pct"/>
            <w:vAlign w:val="center"/>
          </w:tcPr>
          <w:p w:rsidR="00D67C0A" w:rsidRPr="00C2224B" w:rsidRDefault="00B06E0C">
            <w:pPr>
              <w:autoSpaceDE w:val="0"/>
              <w:autoSpaceDN w:val="0"/>
              <w:spacing w:line="360" w:lineRule="auto"/>
              <w:jc w:val="center"/>
              <w:rPr>
                <w:rFonts w:ascii="仿宋_GB2312" w:eastAsia="仿宋_GB2312"/>
                <w:sz w:val="24"/>
              </w:rPr>
            </w:pPr>
            <w:r w:rsidRPr="00C2224B">
              <w:rPr>
                <w:rFonts w:ascii="仿宋_GB2312" w:eastAsia="仿宋_GB2312" w:hAnsi="宋体" w:cs="宋体" w:hint="eastAsia"/>
                <w:color w:val="000000"/>
                <w:sz w:val="24"/>
              </w:rPr>
              <w:t>项目编号</w:t>
            </w:r>
          </w:p>
        </w:tc>
        <w:tc>
          <w:tcPr>
            <w:tcW w:w="1468" w:type="pct"/>
            <w:gridSpan w:val="2"/>
            <w:vAlign w:val="center"/>
          </w:tcPr>
          <w:p w:rsidR="00D67C0A" w:rsidRPr="00C2224B" w:rsidRDefault="00D67C0A">
            <w:pPr>
              <w:spacing w:line="360" w:lineRule="auto"/>
              <w:jc w:val="center"/>
              <w:rPr>
                <w:rFonts w:ascii="仿宋_GB2312" w:eastAsia="仿宋_GB2312"/>
                <w:sz w:val="24"/>
              </w:rPr>
            </w:pPr>
          </w:p>
        </w:tc>
        <w:tc>
          <w:tcPr>
            <w:tcW w:w="1210" w:type="pct"/>
            <w:gridSpan w:val="3"/>
            <w:vAlign w:val="center"/>
          </w:tcPr>
          <w:p w:rsidR="00D67C0A" w:rsidRPr="00C2224B" w:rsidRDefault="00B06E0C">
            <w:pPr>
              <w:autoSpaceDE w:val="0"/>
              <w:autoSpaceDN w:val="0"/>
              <w:spacing w:line="360" w:lineRule="auto"/>
              <w:jc w:val="center"/>
              <w:rPr>
                <w:rFonts w:ascii="仿宋_GB2312" w:eastAsia="仿宋_GB2312"/>
                <w:sz w:val="24"/>
              </w:rPr>
            </w:pPr>
            <w:r w:rsidRPr="00C2224B">
              <w:rPr>
                <w:rFonts w:ascii="仿宋_GB2312" w:eastAsia="仿宋_GB2312" w:hAnsi="宋体" w:cs="宋体" w:hint="eastAsia"/>
                <w:color w:val="000000"/>
                <w:sz w:val="24"/>
              </w:rPr>
              <w:t>项目财务编号</w:t>
            </w:r>
          </w:p>
        </w:tc>
        <w:tc>
          <w:tcPr>
            <w:tcW w:w="1500" w:type="pct"/>
            <w:gridSpan w:val="2"/>
            <w:vAlign w:val="center"/>
          </w:tcPr>
          <w:p w:rsidR="00D67C0A" w:rsidRPr="00C2224B" w:rsidRDefault="00D67C0A">
            <w:pPr>
              <w:spacing w:line="360" w:lineRule="auto"/>
              <w:jc w:val="center"/>
              <w:rPr>
                <w:rFonts w:ascii="仿宋_GB2312" w:eastAsia="仿宋_GB2312"/>
                <w:sz w:val="24"/>
              </w:rPr>
            </w:pPr>
          </w:p>
        </w:tc>
      </w:tr>
      <w:tr w:rsidR="00D67C0A" w:rsidRPr="00C2224B" w:rsidTr="00BE203E">
        <w:trPr>
          <w:trHeight w:hRule="exact" w:val="528"/>
          <w:jc w:val="center"/>
        </w:trPr>
        <w:tc>
          <w:tcPr>
            <w:tcW w:w="820" w:type="pct"/>
            <w:vAlign w:val="center"/>
          </w:tcPr>
          <w:p w:rsidR="00D67C0A" w:rsidRPr="00C2224B" w:rsidRDefault="00B06E0C">
            <w:pPr>
              <w:autoSpaceDE w:val="0"/>
              <w:autoSpaceDN w:val="0"/>
              <w:spacing w:line="360" w:lineRule="auto"/>
              <w:ind w:left="271"/>
              <w:jc w:val="center"/>
              <w:rPr>
                <w:rFonts w:ascii="仿宋_GB2312" w:eastAsia="仿宋_GB2312"/>
                <w:sz w:val="24"/>
              </w:rPr>
            </w:pPr>
            <w:r w:rsidRPr="00C2224B">
              <w:rPr>
                <w:rFonts w:ascii="仿宋_GB2312" w:eastAsia="仿宋_GB2312" w:hAnsi="宋体" w:cs="宋体" w:hint="eastAsia"/>
                <w:color w:val="000000"/>
                <w:sz w:val="24"/>
              </w:rPr>
              <w:t>项目名称</w:t>
            </w:r>
          </w:p>
        </w:tc>
        <w:tc>
          <w:tcPr>
            <w:tcW w:w="1836" w:type="pct"/>
            <w:gridSpan w:val="4"/>
            <w:vAlign w:val="center"/>
          </w:tcPr>
          <w:p w:rsidR="00D67C0A" w:rsidRPr="00C2224B" w:rsidRDefault="00D67C0A">
            <w:pPr>
              <w:spacing w:line="360" w:lineRule="auto"/>
              <w:jc w:val="center"/>
              <w:rPr>
                <w:rFonts w:ascii="仿宋_GB2312" w:eastAsia="仿宋_GB2312"/>
                <w:sz w:val="24"/>
              </w:rPr>
            </w:pPr>
          </w:p>
        </w:tc>
        <w:tc>
          <w:tcPr>
            <w:tcW w:w="842" w:type="pct"/>
            <w:vAlign w:val="center"/>
          </w:tcPr>
          <w:p w:rsidR="00D67C0A" w:rsidRPr="00C2224B" w:rsidRDefault="00B06E0C">
            <w:pPr>
              <w:autoSpaceDE w:val="0"/>
              <w:autoSpaceDN w:val="0"/>
              <w:spacing w:line="360" w:lineRule="auto"/>
              <w:ind w:left="129"/>
              <w:jc w:val="center"/>
              <w:rPr>
                <w:rFonts w:ascii="仿宋_GB2312" w:eastAsia="仿宋_GB2312"/>
                <w:sz w:val="24"/>
              </w:rPr>
            </w:pPr>
            <w:r w:rsidRPr="00C2224B">
              <w:rPr>
                <w:rFonts w:ascii="仿宋_GB2312" w:eastAsia="仿宋_GB2312" w:hAnsi="宋体" w:cs="宋体" w:hint="eastAsia"/>
                <w:color w:val="000000"/>
                <w:sz w:val="24"/>
              </w:rPr>
              <w:t>项目来源</w:t>
            </w:r>
          </w:p>
        </w:tc>
        <w:tc>
          <w:tcPr>
            <w:tcW w:w="1500" w:type="pct"/>
            <w:gridSpan w:val="2"/>
            <w:vAlign w:val="center"/>
          </w:tcPr>
          <w:p w:rsidR="00D67C0A" w:rsidRPr="00C2224B" w:rsidRDefault="00D67C0A">
            <w:pPr>
              <w:spacing w:line="360" w:lineRule="auto"/>
              <w:jc w:val="center"/>
              <w:rPr>
                <w:rFonts w:ascii="仿宋_GB2312" w:eastAsia="仿宋_GB2312"/>
                <w:sz w:val="24"/>
              </w:rPr>
            </w:pPr>
          </w:p>
        </w:tc>
      </w:tr>
      <w:tr w:rsidR="00D67C0A" w:rsidRPr="00C2224B" w:rsidTr="00BE203E">
        <w:trPr>
          <w:trHeight w:hRule="exact" w:val="1123"/>
          <w:jc w:val="center"/>
        </w:trPr>
        <w:tc>
          <w:tcPr>
            <w:tcW w:w="5000" w:type="pct"/>
            <w:gridSpan w:val="8"/>
          </w:tcPr>
          <w:p w:rsidR="00D67C0A" w:rsidRPr="00C2224B" w:rsidRDefault="00B06E0C">
            <w:pPr>
              <w:autoSpaceDE w:val="0"/>
              <w:autoSpaceDN w:val="0"/>
              <w:spacing w:before="33"/>
              <w:ind w:left="98"/>
              <w:rPr>
                <w:rFonts w:ascii="仿宋_GB2312" w:eastAsia="仿宋_GB2312"/>
                <w:sz w:val="24"/>
              </w:rPr>
            </w:pPr>
            <w:r w:rsidRPr="00C2224B">
              <w:rPr>
                <w:rFonts w:ascii="仿宋_GB2312" w:eastAsia="仿宋_GB2312" w:hAnsi="宋体" w:cs="宋体" w:hint="eastAsia"/>
                <w:color w:val="000000"/>
                <w:sz w:val="24"/>
              </w:rPr>
              <w:t>预算调整原因：（可添加附页）</w:t>
            </w:r>
          </w:p>
        </w:tc>
      </w:tr>
      <w:tr w:rsidR="00D67C0A" w:rsidRPr="00C2224B" w:rsidTr="00BE203E">
        <w:trPr>
          <w:trHeight w:hRule="exact" w:val="706"/>
          <w:jc w:val="center"/>
        </w:trPr>
        <w:tc>
          <w:tcPr>
            <w:tcW w:w="1320" w:type="pct"/>
            <w:gridSpan w:val="2"/>
            <w:vAlign w:val="center"/>
          </w:tcPr>
          <w:p w:rsidR="00D67C0A" w:rsidRPr="00C2224B" w:rsidRDefault="00B06E0C">
            <w:pPr>
              <w:autoSpaceDE w:val="0"/>
              <w:autoSpaceDN w:val="0"/>
              <w:ind w:left="540"/>
              <w:rPr>
                <w:rFonts w:ascii="仿宋_GB2312" w:eastAsia="仿宋_GB2312"/>
                <w:sz w:val="24"/>
              </w:rPr>
            </w:pPr>
            <w:r w:rsidRPr="00C2224B">
              <w:rPr>
                <w:rFonts w:ascii="仿宋_GB2312" w:eastAsia="仿宋_GB2312" w:hAnsi="宋体" w:cs="宋体" w:hint="eastAsia"/>
                <w:color w:val="000000"/>
                <w:sz w:val="24"/>
              </w:rPr>
              <w:t>预算科目名称</w:t>
            </w:r>
          </w:p>
        </w:tc>
        <w:tc>
          <w:tcPr>
            <w:tcW w:w="1024" w:type="pct"/>
            <w:gridSpan w:val="2"/>
            <w:vAlign w:val="center"/>
          </w:tcPr>
          <w:p w:rsidR="00D67C0A" w:rsidRPr="00C2224B" w:rsidRDefault="00B06E0C">
            <w:pPr>
              <w:autoSpaceDE w:val="0"/>
              <w:autoSpaceDN w:val="0"/>
              <w:ind w:left="247"/>
              <w:jc w:val="center"/>
              <w:rPr>
                <w:rFonts w:ascii="仿宋_GB2312" w:eastAsia="仿宋_GB2312"/>
                <w:sz w:val="24"/>
              </w:rPr>
            </w:pPr>
            <w:r w:rsidRPr="00C2224B">
              <w:rPr>
                <w:rFonts w:ascii="仿宋_GB2312" w:eastAsia="仿宋_GB2312" w:hAnsi="宋体" w:cs="宋体" w:hint="eastAsia"/>
                <w:color w:val="000000"/>
                <w:sz w:val="24"/>
              </w:rPr>
              <w:t>原预算数</w:t>
            </w:r>
            <w:r w:rsidR="003334C3" w:rsidRPr="00C2224B">
              <w:rPr>
                <w:rFonts w:ascii="仿宋_GB2312" w:eastAsia="仿宋_GB2312" w:hAnsi="宋体" w:cs="宋体" w:hint="eastAsia"/>
                <w:color w:val="000000"/>
                <w:sz w:val="24"/>
              </w:rPr>
              <w:t>（</w:t>
            </w:r>
            <w:r w:rsidRPr="00C2224B">
              <w:rPr>
                <w:rFonts w:ascii="仿宋_GB2312" w:eastAsia="仿宋_GB2312" w:hAnsi="宋体" w:cs="宋体" w:hint="eastAsia"/>
                <w:color w:val="000000"/>
                <w:sz w:val="24"/>
              </w:rPr>
              <w:t>元</w:t>
            </w:r>
            <w:r w:rsidR="003334C3" w:rsidRPr="00C2224B">
              <w:rPr>
                <w:rFonts w:ascii="仿宋_GB2312" w:eastAsia="仿宋_GB2312" w:hAnsi="宋体" w:cs="宋体" w:hint="eastAsia"/>
                <w:color w:val="000000"/>
                <w:sz w:val="24"/>
              </w:rPr>
              <w:t>）</w:t>
            </w:r>
          </w:p>
        </w:tc>
        <w:tc>
          <w:tcPr>
            <w:tcW w:w="1352" w:type="pct"/>
            <w:gridSpan w:val="3"/>
            <w:vAlign w:val="center"/>
          </w:tcPr>
          <w:p w:rsidR="00D67C0A" w:rsidRPr="00C2224B" w:rsidRDefault="00B06E0C">
            <w:pPr>
              <w:autoSpaceDE w:val="0"/>
              <w:autoSpaceDN w:val="0"/>
              <w:ind w:left="86"/>
              <w:jc w:val="center"/>
              <w:rPr>
                <w:rFonts w:ascii="仿宋_GB2312" w:eastAsia="仿宋_GB2312"/>
                <w:sz w:val="24"/>
              </w:rPr>
            </w:pPr>
            <w:r w:rsidRPr="00C2224B">
              <w:rPr>
                <w:rFonts w:ascii="仿宋_GB2312" w:eastAsia="仿宋_GB2312" w:hAnsi="宋体" w:cs="宋体" w:hint="eastAsia"/>
                <w:color w:val="000000"/>
                <w:sz w:val="24"/>
              </w:rPr>
              <w:t>调整</w:t>
            </w:r>
            <w:proofErr w:type="gramStart"/>
            <w:r w:rsidRPr="00C2224B">
              <w:rPr>
                <w:rFonts w:ascii="仿宋_GB2312" w:eastAsia="仿宋_GB2312" w:hAnsi="宋体" w:cs="宋体" w:hint="eastAsia"/>
                <w:color w:val="000000"/>
                <w:sz w:val="24"/>
              </w:rPr>
              <w:t>后预算</w:t>
            </w:r>
            <w:proofErr w:type="gramEnd"/>
            <w:r w:rsidRPr="00C2224B">
              <w:rPr>
                <w:rFonts w:ascii="仿宋_GB2312" w:eastAsia="仿宋_GB2312" w:hAnsi="宋体" w:cs="宋体" w:hint="eastAsia"/>
                <w:color w:val="000000"/>
                <w:sz w:val="24"/>
              </w:rPr>
              <w:t>数（元）</w:t>
            </w:r>
          </w:p>
        </w:tc>
        <w:tc>
          <w:tcPr>
            <w:tcW w:w="1302" w:type="pct"/>
            <w:vAlign w:val="center"/>
          </w:tcPr>
          <w:p w:rsidR="00D67C0A" w:rsidRPr="00C2224B" w:rsidRDefault="00B06E0C">
            <w:pPr>
              <w:autoSpaceDE w:val="0"/>
              <w:autoSpaceDN w:val="0"/>
              <w:ind w:left="1006"/>
              <w:jc w:val="center"/>
              <w:rPr>
                <w:rFonts w:ascii="仿宋_GB2312" w:eastAsia="仿宋_GB2312"/>
                <w:sz w:val="24"/>
              </w:rPr>
            </w:pPr>
            <w:r w:rsidRPr="00C2224B">
              <w:rPr>
                <w:rFonts w:ascii="仿宋_GB2312" w:eastAsia="仿宋_GB2312" w:hAnsi="宋体" w:cs="宋体" w:hint="eastAsia"/>
                <w:color w:val="000000"/>
                <w:sz w:val="24"/>
              </w:rPr>
              <w:t>备注</w:t>
            </w:r>
          </w:p>
        </w:tc>
      </w:tr>
      <w:tr w:rsidR="00D67C0A" w:rsidRPr="00C2224B" w:rsidTr="00BE203E">
        <w:trPr>
          <w:trHeight w:hRule="exact" w:val="530"/>
          <w:jc w:val="center"/>
        </w:trPr>
        <w:tc>
          <w:tcPr>
            <w:tcW w:w="1320" w:type="pct"/>
            <w:gridSpan w:val="2"/>
            <w:vAlign w:val="center"/>
          </w:tcPr>
          <w:p w:rsidR="00D67C0A" w:rsidRPr="00C2224B" w:rsidRDefault="00D67C0A">
            <w:pPr>
              <w:spacing w:line="360" w:lineRule="auto"/>
              <w:jc w:val="center"/>
              <w:rPr>
                <w:rFonts w:ascii="仿宋_GB2312" w:eastAsia="仿宋_GB2312"/>
                <w:sz w:val="24"/>
              </w:rPr>
            </w:pPr>
          </w:p>
        </w:tc>
        <w:tc>
          <w:tcPr>
            <w:tcW w:w="1024" w:type="pct"/>
            <w:gridSpan w:val="2"/>
            <w:vAlign w:val="center"/>
          </w:tcPr>
          <w:p w:rsidR="00D67C0A" w:rsidRPr="00C2224B" w:rsidRDefault="00D67C0A">
            <w:pPr>
              <w:spacing w:line="360" w:lineRule="auto"/>
              <w:jc w:val="center"/>
              <w:rPr>
                <w:rFonts w:ascii="仿宋_GB2312" w:eastAsia="仿宋_GB2312"/>
                <w:sz w:val="24"/>
              </w:rPr>
            </w:pPr>
          </w:p>
        </w:tc>
        <w:tc>
          <w:tcPr>
            <w:tcW w:w="1352" w:type="pct"/>
            <w:gridSpan w:val="3"/>
            <w:vAlign w:val="center"/>
          </w:tcPr>
          <w:p w:rsidR="00D67C0A" w:rsidRPr="00C2224B" w:rsidRDefault="00D67C0A">
            <w:pPr>
              <w:spacing w:line="360" w:lineRule="auto"/>
              <w:jc w:val="center"/>
              <w:rPr>
                <w:rFonts w:ascii="仿宋_GB2312" w:eastAsia="仿宋_GB2312"/>
                <w:sz w:val="24"/>
              </w:rPr>
            </w:pPr>
          </w:p>
        </w:tc>
        <w:tc>
          <w:tcPr>
            <w:tcW w:w="1302" w:type="pct"/>
            <w:vAlign w:val="center"/>
          </w:tcPr>
          <w:p w:rsidR="00D67C0A" w:rsidRPr="00C2224B" w:rsidRDefault="00D67C0A">
            <w:pPr>
              <w:spacing w:line="360" w:lineRule="auto"/>
              <w:jc w:val="center"/>
              <w:rPr>
                <w:rFonts w:ascii="仿宋_GB2312" w:eastAsia="仿宋_GB2312"/>
                <w:sz w:val="24"/>
              </w:rPr>
            </w:pPr>
          </w:p>
        </w:tc>
      </w:tr>
      <w:tr w:rsidR="00D67C0A" w:rsidRPr="00C2224B" w:rsidTr="00BE203E">
        <w:trPr>
          <w:trHeight w:hRule="exact" w:val="530"/>
          <w:jc w:val="center"/>
        </w:trPr>
        <w:tc>
          <w:tcPr>
            <w:tcW w:w="1320" w:type="pct"/>
            <w:gridSpan w:val="2"/>
            <w:vAlign w:val="center"/>
          </w:tcPr>
          <w:p w:rsidR="00D67C0A" w:rsidRPr="00C2224B" w:rsidRDefault="00D67C0A">
            <w:pPr>
              <w:spacing w:line="360" w:lineRule="auto"/>
              <w:jc w:val="center"/>
              <w:rPr>
                <w:rFonts w:ascii="仿宋_GB2312" w:eastAsia="仿宋_GB2312"/>
                <w:sz w:val="24"/>
              </w:rPr>
            </w:pPr>
          </w:p>
        </w:tc>
        <w:tc>
          <w:tcPr>
            <w:tcW w:w="1024" w:type="pct"/>
            <w:gridSpan w:val="2"/>
            <w:vAlign w:val="center"/>
          </w:tcPr>
          <w:p w:rsidR="00D67C0A" w:rsidRPr="00C2224B" w:rsidRDefault="00D67C0A">
            <w:pPr>
              <w:spacing w:line="360" w:lineRule="auto"/>
              <w:jc w:val="center"/>
              <w:rPr>
                <w:rFonts w:ascii="仿宋_GB2312" w:eastAsia="仿宋_GB2312"/>
                <w:sz w:val="24"/>
              </w:rPr>
            </w:pPr>
          </w:p>
        </w:tc>
        <w:tc>
          <w:tcPr>
            <w:tcW w:w="1352" w:type="pct"/>
            <w:gridSpan w:val="3"/>
            <w:vAlign w:val="center"/>
          </w:tcPr>
          <w:p w:rsidR="00D67C0A" w:rsidRPr="00C2224B" w:rsidRDefault="00D67C0A">
            <w:pPr>
              <w:spacing w:line="360" w:lineRule="auto"/>
              <w:jc w:val="center"/>
              <w:rPr>
                <w:rFonts w:ascii="仿宋_GB2312" w:eastAsia="仿宋_GB2312"/>
                <w:sz w:val="24"/>
              </w:rPr>
            </w:pPr>
          </w:p>
        </w:tc>
        <w:tc>
          <w:tcPr>
            <w:tcW w:w="1302" w:type="pct"/>
            <w:vAlign w:val="center"/>
          </w:tcPr>
          <w:p w:rsidR="00D67C0A" w:rsidRPr="00C2224B" w:rsidRDefault="00D67C0A">
            <w:pPr>
              <w:spacing w:line="360" w:lineRule="auto"/>
              <w:jc w:val="center"/>
              <w:rPr>
                <w:rFonts w:ascii="仿宋_GB2312" w:eastAsia="仿宋_GB2312"/>
                <w:sz w:val="24"/>
              </w:rPr>
            </w:pPr>
          </w:p>
        </w:tc>
      </w:tr>
      <w:tr w:rsidR="00D67C0A" w:rsidRPr="00C2224B" w:rsidTr="00BE203E">
        <w:trPr>
          <w:trHeight w:hRule="exact" w:val="530"/>
          <w:jc w:val="center"/>
        </w:trPr>
        <w:tc>
          <w:tcPr>
            <w:tcW w:w="1320" w:type="pct"/>
            <w:gridSpan w:val="2"/>
            <w:vAlign w:val="center"/>
          </w:tcPr>
          <w:p w:rsidR="00D67C0A" w:rsidRPr="00C2224B" w:rsidRDefault="00D67C0A">
            <w:pPr>
              <w:spacing w:line="360" w:lineRule="auto"/>
              <w:jc w:val="center"/>
              <w:rPr>
                <w:rFonts w:ascii="仿宋_GB2312" w:eastAsia="仿宋_GB2312"/>
                <w:sz w:val="24"/>
              </w:rPr>
            </w:pPr>
          </w:p>
        </w:tc>
        <w:tc>
          <w:tcPr>
            <w:tcW w:w="1024" w:type="pct"/>
            <w:gridSpan w:val="2"/>
            <w:vAlign w:val="center"/>
          </w:tcPr>
          <w:p w:rsidR="00D67C0A" w:rsidRPr="00C2224B" w:rsidRDefault="00D67C0A">
            <w:pPr>
              <w:spacing w:line="360" w:lineRule="auto"/>
              <w:jc w:val="center"/>
              <w:rPr>
                <w:rFonts w:ascii="仿宋_GB2312" w:eastAsia="仿宋_GB2312"/>
                <w:sz w:val="24"/>
              </w:rPr>
            </w:pPr>
          </w:p>
        </w:tc>
        <w:tc>
          <w:tcPr>
            <w:tcW w:w="1352" w:type="pct"/>
            <w:gridSpan w:val="3"/>
            <w:vAlign w:val="center"/>
          </w:tcPr>
          <w:p w:rsidR="00D67C0A" w:rsidRPr="00C2224B" w:rsidRDefault="00D67C0A">
            <w:pPr>
              <w:spacing w:line="360" w:lineRule="auto"/>
              <w:jc w:val="center"/>
              <w:rPr>
                <w:rFonts w:ascii="仿宋_GB2312" w:eastAsia="仿宋_GB2312"/>
                <w:sz w:val="24"/>
              </w:rPr>
            </w:pPr>
          </w:p>
        </w:tc>
        <w:tc>
          <w:tcPr>
            <w:tcW w:w="1302" w:type="pct"/>
            <w:vAlign w:val="center"/>
          </w:tcPr>
          <w:p w:rsidR="00D67C0A" w:rsidRPr="00C2224B" w:rsidRDefault="00D67C0A">
            <w:pPr>
              <w:spacing w:line="360" w:lineRule="auto"/>
              <w:jc w:val="center"/>
              <w:rPr>
                <w:rFonts w:ascii="仿宋_GB2312" w:eastAsia="仿宋_GB2312"/>
                <w:sz w:val="24"/>
              </w:rPr>
            </w:pPr>
          </w:p>
        </w:tc>
      </w:tr>
      <w:tr w:rsidR="00D67C0A" w:rsidRPr="00C2224B" w:rsidTr="00BE203E">
        <w:trPr>
          <w:trHeight w:hRule="exact" w:val="1451"/>
          <w:jc w:val="center"/>
        </w:trPr>
        <w:tc>
          <w:tcPr>
            <w:tcW w:w="5000" w:type="pct"/>
            <w:gridSpan w:val="8"/>
          </w:tcPr>
          <w:p w:rsidR="00D67C0A" w:rsidRPr="00C2224B" w:rsidRDefault="00B06E0C">
            <w:pPr>
              <w:tabs>
                <w:tab w:val="left" w:pos="8139"/>
                <w:tab w:val="left" w:pos="8859"/>
              </w:tabs>
              <w:autoSpaceDE w:val="0"/>
              <w:autoSpaceDN w:val="0"/>
              <w:spacing w:line="360" w:lineRule="auto"/>
              <w:rPr>
                <w:rFonts w:ascii="仿宋_GB2312" w:eastAsia="仿宋_GB2312" w:hAnsi="宋体" w:cs="宋体"/>
                <w:b/>
                <w:color w:val="000000"/>
                <w:sz w:val="24"/>
              </w:rPr>
            </w:pPr>
            <w:r w:rsidRPr="00C2224B">
              <w:rPr>
                <w:rFonts w:ascii="仿宋_GB2312" w:eastAsia="仿宋_GB2312" w:hAnsi="宋体" w:cs="宋体" w:hint="eastAsia"/>
                <w:b/>
                <w:color w:val="000000"/>
                <w:sz w:val="24"/>
              </w:rPr>
              <w:t xml:space="preserve"> 项目负责人意见：</w:t>
            </w:r>
          </w:p>
          <w:p w:rsidR="00D67C0A" w:rsidRPr="00C2224B" w:rsidRDefault="00D67C0A">
            <w:pPr>
              <w:tabs>
                <w:tab w:val="left" w:pos="8139"/>
                <w:tab w:val="left" w:pos="8859"/>
              </w:tabs>
              <w:autoSpaceDE w:val="0"/>
              <w:autoSpaceDN w:val="0"/>
              <w:spacing w:line="360" w:lineRule="auto"/>
              <w:jc w:val="right"/>
              <w:rPr>
                <w:rFonts w:ascii="仿宋_GB2312" w:eastAsia="仿宋_GB2312" w:hAnsi="宋体" w:cs="宋体"/>
                <w:b/>
                <w:color w:val="000000"/>
                <w:sz w:val="24"/>
              </w:rPr>
            </w:pPr>
          </w:p>
          <w:p w:rsidR="00D67C0A" w:rsidRPr="00C2224B" w:rsidRDefault="00B06E0C">
            <w:pPr>
              <w:tabs>
                <w:tab w:val="left" w:pos="8139"/>
                <w:tab w:val="left" w:pos="8859"/>
              </w:tabs>
              <w:autoSpaceDE w:val="0"/>
              <w:autoSpaceDN w:val="0"/>
              <w:spacing w:line="360" w:lineRule="auto"/>
              <w:ind w:firstLineChars="2000" w:firstLine="4800"/>
              <w:rPr>
                <w:rFonts w:ascii="仿宋_GB2312" w:eastAsia="仿宋_GB2312" w:hAnsi="宋体" w:cs="宋体"/>
                <w:color w:val="000000"/>
                <w:sz w:val="24"/>
              </w:rPr>
            </w:pPr>
            <w:r w:rsidRPr="00C2224B">
              <w:rPr>
                <w:rFonts w:ascii="仿宋_GB2312" w:eastAsia="仿宋_GB2312" w:hAnsi="宋体" w:cs="宋体" w:hint="eastAsia"/>
                <w:color w:val="000000"/>
                <w:sz w:val="24"/>
              </w:rPr>
              <w:t xml:space="preserve">签字：   </w:t>
            </w:r>
            <w:r w:rsidRPr="00C2224B">
              <w:rPr>
                <w:rFonts w:ascii="仿宋_GB2312" w:eastAsia="仿宋_GB2312" w:hAnsi="宋体" w:cs="宋体" w:hint="eastAsia"/>
                <w:b/>
                <w:color w:val="000000"/>
                <w:sz w:val="24"/>
              </w:rPr>
              <w:t xml:space="preserve">           </w:t>
            </w:r>
            <w:r w:rsidRPr="00C2224B">
              <w:rPr>
                <w:rFonts w:ascii="仿宋_GB2312" w:eastAsia="仿宋_GB2312" w:hAnsi="宋体" w:cs="宋体" w:hint="eastAsia"/>
                <w:color w:val="000000"/>
                <w:sz w:val="24"/>
              </w:rPr>
              <w:t>年    月   日</w:t>
            </w:r>
          </w:p>
          <w:p w:rsidR="00D67C0A" w:rsidRPr="00C2224B" w:rsidRDefault="00D67C0A">
            <w:pPr>
              <w:tabs>
                <w:tab w:val="left" w:pos="8139"/>
                <w:tab w:val="left" w:pos="8859"/>
              </w:tabs>
              <w:autoSpaceDE w:val="0"/>
              <w:autoSpaceDN w:val="0"/>
              <w:spacing w:line="360" w:lineRule="auto"/>
              <w:ind w:left="7419"/>
              <w:rPr>
                <w:rFonts w:ascii="仿宋_GB2312" w:eastAsia="仿宋_GB2312" w:hAnsi="宋体" w:cs="宋体"/>
                <w:color w:val="000000"/>
                <w:sz w:val="24"/>
              </w:rPr>
            </w:pPr>
          </w:p>
          <w:p w:rsidR="00D67C0A" w:rsidRPr="00C2224B" w:rsidRDefault="00D67C0A">
            <w:pPr>
              <w:tabs>
                <w:tab w:val="left" w:pos="8139"/>
                <w:tab w:val="left" w:pos="8859"/>
              </w:tabs>
              <w:autoSpaceDE w:val="0"/>
              <w:autoSpaceDN w:val="0"/>
              <w:spacing w:line="360" w:lineRule="auto"/>
              <w:ind w:left="7419"/>
              <w:rPr>
                <w:rFonts w:ascii="仿宋_GB2312" w:eastAsia="仿宋_GB2312" w:hAnsi="宋体" w:cs="宋体"/>
                <w:color w:val="000000"/>
                <w:sz w:val="24"/>
              </w:rPr>
            </w:pPr>
          </w:p>
          <w:p w:rsidR="00D67C0A" w:rsidRPr="00C2224B" w:rsidRDefault="00D67C0A">
            <w:pPr>
              <w:tabs>
                <w:tab w:val="left" w:pos="8139"/>
                <w:tab w:val="left" w:pos="8859"/>
              </w:tabs>
              <w:autoSpaceDE w:val="0"/>
              <w:autoSpaceDN w:val="0"/>
              <w:spacing w:line="360" w:lineRule="auto"/>
              <w:ind w:left="7419"/>
              <w:rPr>
                <w:rFonts w:ascii="仿宋_GB2312" w:eastAsia="仿宋_GB2312" w:hAnsi="宋体" w:cs="宋体"/>
                <w:color w:val="000000"/>
                <w:sz w:val="24"/>
              </w:rPr>
            </w:pPr>
          </w:p>
          <w:p w:rsidR="00D67C0A" w:rsidRPr="00C2224B" w:rsidRDefault="00D67C0A">
            <w:pPr>
              <w:tabs>
                <w:tab w:val="left" w:pos="8139"/>
                <w:tab w:val="left" w:pos="8859"/>
              </w:tabs>
              <w:autoSpaceDE w:val="0"/>
              <w:autoSpaceDN w:val="0"/>
              <w:spacing w:line="360" w:lineRule="auto"/>
              <w:ind w:left="7419"/>
              <w:rPr>
                <w:rFonts w:ascii="仿宋_GB2312" w:eastAsia="仿宋_GB2312" w:hAnsi="宋体" w:cs="宋体"/>
                <w:color w:val="000000"/>
                <w:sz w:val="24"/>
              </w:rPr>
            </w:pPr>
          </w:p>
          <w:p w:rsidR="00D67C0A" w:rsidRPr="00C2224B" w:rsidRDefault="00D67C0A">
            <w:pPr>
              <w:tabs>
                <w:tab w:val="left" w:pos="8139"/>
                <w:tab w:val="left" w:pos="8859"/>
              </w:tabs>
              <w:autoSpaceDE w:val="0"/>
              <w:autoSpaceDN w:val="0"/>
              <w:spacing w:line="360" w:lineRule="auto"/>
              <w:ind w:left="7419"/>
              <w:rPr>
                <w:rFonts w:ascii="仿宋_GB2312" w:eastAsia="仿宋_GB2312" w:hAnsi="宋体" w:cs="宋体"/>
                <w:color w:val="000000"/>
                <w:sz w:val="24"/>
              </w:rPr>
            </w:pPr>
          </w:p>
          <w:p w:rsidR="00D67C0A" w:rsidRPr="00C2224B" w:rsidRDefault="00D67C0A">
            <w:pPr>
              <w:tabs>
                <w:tab w:val="left" w:pos="8139"/>
                <w:tab w:val="left" w:pos="8859"/>
              </w:tabs>
              <w:autoSpaceDE w:val="0"/>
              <w:autoSpaceDN w:val="0"/>
              <w:spacing w:line="360" w:lineRule="auto"/>
              <w:ind w:left="7419"/>
              <w:rPr>
                <w:rFonts w:ascii="仿宋_GB2312" w:eastAsia="仿宋_GB2312" w:hAnsi="宋体" w:cs="宋体"/>
                <w:color w:val="000000"/>
                <w:sz w:val="24"/>
              </w:rPr>
            </w:pPr>
          </w:p>
          <w:p w:rsidR="00D67C0A" w:rsidRPr="00C2224B" w:rsidRDefault="00D67C0A">
            <w:pPr>
              <w:tabs>
                <w:tab w:val="left" w:pos="8139"/>
                <w:tab w:val="left" w:pos="8859"/>
              </w:tabs>
              <w:autoSpaceDE w:val="0"/>
              <w:autoSpaceDN w:val="0"/>
              <w:spacing w:line="360" w:lineRule="auto"/>
              <w:ind w:left="7419"/>
              <w:rPr>
                <w:rFonts w:ascii="仿宋_GB2312" w:eastAsia="仿宋_GB2312" w:hAnsi="宋体" w:cs="宋体"/>
                <w:color w:val="000000"/>
                <w:sz w:val="24"/>
              </w:rPr>
            </w:pPr>
          </w:p>
          <w:p w:rsidR="00D67C0A" w:rsidRPr="00C2224B" w:rsidRDefault="00D67C0A">
            <w:pPr>
              <w:tabs>
                <w:tab w:val="left" w:pos="8139"/>
                <w:tab w:val="left" w:pos="8859"/>
              </w:tabs>
              <w:autoSpaceDE w:val="0"/>
              <w:autoSpaceDN w:val="0"/>
              <w:spacing w:line="360" w:lineRule="auto"/>
              <w:ind w:left="7419"/>
              <w:rPr>
                <w:rFonts w:ascii="仿宋_GB2312" w:eastAsia="仿宋_GB2312" w:hAnsi="宋体" w:cs="宋体"/>
                <w:color w:val="000000"/>
                <w:sz w:val="24"/>
              </w:rPr>
            </w:pPr>
          </w:p>
          <w:p w:rsidR="00D67C0A" w:rsidRPr="00C2224B" w:rsidRDefault="00D67C0A">
            <w:pPr>
              <w:tabs>
                <w:tab w:val="left" w:pos="8139"/>
                <w:tab w:val="left" w:pos="8859"/>
              </w:tabs>
              <w:autoSpaceDE w:val="0"/>
              <w:autoSpaceDN w:val="0"/>
              <w:spacing w:line="360" w:lineRule="auto"/>
              <w:ind w:left="7419"/>
              <w:rPr>
                <w:rFonts w:ascii="仿宋_GB2312" w:eastAsia="仿宋_GB2312"/>
                <w:sz w:val="24"/>
              </w:rPr>
            </w:pPr>
          </w:p>
        </w:tc>
      </w:tr>
      <w:tr w:rsidR="00D67C0A" w:rsidRPr="00C2224B" w:rsidTr="00BE203E">
        <w:trPr>
          <w:trHeight w:hRule="exact" w:val="1785"/>
          <w:jc w:val="center"/>
        </w:trPr>
        <w:tc>
          <w:tcPr>
            <w:tcW w:w="5000" w:type="pct"/>
            <w:gridSpan w:val="8"/>
          </w:tcPr>
          <w:p w:rsidR="00D67C0A" w:rsidRPr="00C2224B" w:rsidRDefault="00B06E0C">
            <w:pPr>
              <w:autoSpaceDE w:val="0"/>
              <w:autoSpaceDN w:val="0"/>
              <w:spacing w:before="6" w:line="360" w:lineRule="auto"/>
              <w:ind w:left="98"/>
              <w:rPr>
                <w:rFonts w:ascii="仿宋_GB2312" w:eastAsia="仿宋_GB2312" w:hAnsi="宋体" w:cs="宋体"/>
                <w:b/>
                <w:color w:val="000000"/>
                <w:sz w:val="24"/>
              </w:rPr>
            </w:pPr>
            <w:r w:rsidRPr="00C2224B">
              <w:rPr>
                <w:rFonts w:ascii="仿宋_GB2312" w:eastAsia="仿宋_GB2312" w:hAnsi="宋体" w:cs="宋体" w:hint="eastAsia"/>
                <w:b/>
                <w:color w:val="000000"/>
                <w:sz w:val="24"/>
              </w:rPr>
              <w:t>所在</w:t>
            </w:r>
            <w:r w:rsidRPr="00C2224B">
              <w:rPr>
                <w:rFonts w:ascii="仿宋_GB2312" w:eastAsia="仿宋_GB2312" w:hAnsi="宋体" w:cs="宋体" w:hint="eastAsia"/>
                <w:b/>
                <w:color w:val="000000"/>
                <w:sz w:val="24"/>
                <w:u w:val="single" w:color="FFFFFF" w:themeColor="background1"/>
              </w:rPr>
              <w:t>二级单位</w:t>
            </w:r>
            <w:r w:rsidRPr="00C2224B">
              <w:rPr>
                <w:rFonts w:ascii="仿宋_GB2312" w:eastAsia="仿宋_GB2312" w:hAnsi="宋体" w:cs="宋体" w:hint="eastAsia"/>
                <w:b/>
                <w:color w:val="000000"/>
                <w:sz w:val="24"/>
              </w:rPr>
              <w:t>负责人审核意见：</w:t>
            </w:r>
          </w:p>
          <w:p w:rsidR="00D67C0A" w:rsidRPr="00C2224B" w:rsidRDefault="00D67C0A">
            <w:pPr>
              <w:autoSpaceDE w:val="0"/>
              <w:autoSpaceDN w:val="0"/>
              <w:spacing w:before="6" w:line="360" w:lineRule="auto"/>
              <w:ind w:left="98"/>
              <w:jc w:val="right"/>
              <w:rPr>
                <w:rFonts w:ascii="仿宋_GB2312" w:eastAsia="仿宋_GB2312" w:hAnsi="宋体" w:cs="宋体"/>
                <w:b/>
                <w:color w:val="000000"/>
                <w:sz w:val="24"/>
              </w:rPr>
            </w:pPr>
          </w:p>
          <w:p w:rsidR="00D67C0A" w:rsidRPr="00C2224B" w:rsidRDefault="00B06E0C">
            <w:pPr>
              <w:autoSpaceDE w:val="0"/>
              <w:autoSpaceDN w:val="0"/>
              <w:spacing w:before="6" w:line="360" w:lineRule="auto"/>
              <w:ind w:left="98"/>
              <w:jc w:val="right"/>
              <w:rPr>
                <w:rFonts w:ascii="仿宋_GB2312" w:eastAsia="仿宋_GB2312" w:hAnsi="宋体" w:cs="宋体"/>
                <w:sz w:val="24"/>
              </w:rPr>
            </w:pPr>
            <w:r w:rsidRPr="00C2224B">
              <w:rPr>
                <w:rFonts w:ascii="仿宋_GB2312" w:eastAsia="仿宋_GB2312" w:hAnsi="宋体" w:cs="宋体" w:hint="eastAsia"/>
                <w:color w:val="000000"/>
                <w:sz w:val="24"/>
              </w:rPr>
              <w:t>签名：</w:t>
            </w:r>
            <w:r w:rsidRPr="00C2224B">
              <w:rPr>
                <w:rFonts w:ascii="仿宋_GB2312" w:eastAsia="仿宋_GB2312" w:hint="eastAsia"/>
                <w:sz w:val="24"/>
              </w:rPr>
              <w:tab/>
              <w:t xml:space="preserve">                  </w:t>
            </w:r>
            <w:r w:rsidRPr="00C2224B">
              <w:rPr>
                <w:rFonts w:ascii="仿宋_GB2312" w:eastAsia="仿宋_GB2312" w:hAnsi="宋体" w:cs="宋体" w:hint="eastAsia"/>
                <w:color w:val="000000"/>
                <w:sz w:val="24"/>
              </w:rPr>
              <w:t>（公章）</w:t>
            </w:r>
            <w:r w:rsidRPr="00C2224B">
              <w:rPr>
                <w:rFonts w:ascii="仿宋_GB2312" w:eastAsia="仿宋_GB2312" w:hAnsi="宋体" w:cs="宋体" w:hint="eastAsia"/>
                <w:sz w:val="24"/>
              </w:rPr>
              <w:t xml:space="preserve">     </w:t>
            </w:r>
          </w:p>
          <w:p w:rsidR="00D67C0A" w:rsidRPr="00C2224B" w:rsidRDefault="00B06E0C">
            <w:pPr>
              <w:autoSpaceDE w:val="0"/>
              <w:autoSpaceDN w:val="0"/>
              <w:spacing w:before="6" w:line="360" w:lineRule="auto"/>
              <w:ind w:left="98"/>
              <w:jc w:val="right"/>
              <w:rPr>
                <w:rFonts w:ascii="仿宋_GB2312" w:eastAsia="仿宋_GB2312" w:hAnsi="宋体" w:cs="宋体"/>
                <w:b/>
                <w:color w:val="000000"/>
                <w:sz w:val="24"/>
              </w:rPr>
            </w:pPr>
            <w:r w:rsidRPr="00C2224B">
              <w:rPr>
                <w:rFonts w:ascii="仿宋_GB2312" w:eastAsia="仿宋_GB2312" w:hAnsi="宋体" w:cs="宋体" w:hint="eastAsia"/>
                <w:color w:val="000000"/>
                <w:sz w:val="24"/>
              </w:rPr>
              <w:t xml:space="preserve">年 </w:t>
            </w:r>
            <w:r w:rsidRPr="00C2224B">
              <w:rPr>
                <w:rFonts w:ascii="仿宋_GB2312" w:eastAsia="仿宋_GB2312" w:hAnsi="宋体" w:cs="宋体" w:hint="eastAsia"/>
                <w:sz w:val="24"/>
              </w:rPr>
              <w:t xml:space="preserve">   </w:t>
            </w:r>
            <w:r w:rsidRPr="00C2224B">
              <w:rPr>
                <w:rFonts w:ascii="仿宋_GB2312" w:eastAsia="仿宋_GB2312" w:hAnsi="宋体" w:cs="宋体" w:hint="eastAsia"/>
                <w:color w:val="000000"/>
                <w:sz w:val="24"/>
              </w:rPr>
              <w:t>月</w:t>
            </w:r>
            <w:r w:rsidRPr="00C2224B">
              <w:rPr>
                <w:rFonts w:ascii="仿宋_GB2312" w:eastAsia="仿宋_GB2312" w:hAnsi="宋体" w:cs="宋体" w:hint="eastAsia"/>
                <w:sz w:val="24"/>
              </w:rPr>
              <w:t xml:space="preserve">   </w:t>
            </w:r>
            <w:r w:rsidRPr="00C2224B">
              <w:rPr>
                <w:rFonts w:ascii="仿宋_GB2312" w:eastAsia="仿宋_GB2312" w:hAnsi="宋体" w:cs="宋体" w:hint="eastAsia"/>
                <w:color w:val="000000"/>
                <w:sz w:val="24"/>
              </w:rPr>
              <w:t>日</w:t>
            </w:r>
          </w:p>
        </w:tc>
      </w:tr>
      <w:tr w:rsidR="00D67C0A" w:rsidRPr="00C2224B" w:rsidTr="00BE203E">
        <w:trPr>
          <w:trHeight w:hRule="exact" w:val="1802"/>
          <w:jc w:val="center"/>
        </w:trPr>
        <w:tc>
          <w:tcPr>
            <w:tcW w:w="5000" w:type="pct"/>
            <w:gridSpan w:val="8"/>
          </w:tcPr>
          <w:p w:rsidR="00D67C0A" w:rsidRPr="00C2224B" w:rsidRDefault="00B06E0C">
            <w:pPr>
              <w:autoSpaceDE w:val="0"/>
              <w:autoSpaceDN w:val="0"/>
              <w:spacing w:line="360" w:lineRule="auto"/>
              <w:ind w:left="98"/>
              <w:rPr>
                <w:rFonts w:ascii="仿宋_GB2312" w:eastAsia="仿宋_GB2312" w:hAnsi="宋体" w:cs="宋体"/>
                <w:b/>
                <w:color w:val="000000"/>
                <w:sz w:val="24"/>
              </w:rPr>
            </w:pPr>
            <w:r w:rsidRPr="00C2224B">
              <w:rPr>
                <w:rFonts w:ascii="仿宋_GB2312" w:eastAsia="仿宋_GB2312" w:hAnsi="宋体" w:cs="宋体" w:hint="eastAsia"/>
                <w:b/>
                <w:color w:val="000000"/>
                <w:sz w:val="24"/>
              </w:rPr>
              <w:t>科研处负责人审核意见：</w:t>
            </w:r>
          </w:p>
          <w:p w:rsidR="00D67C0A" w:rsidRPr="00C2224B" w:rsidRDefault="00D67C0A">
            <w:pPr>
              <w:autoSpaceDE w:val="0"/>
              <w:autoSpaceDN w:val="0"/>
              <w:spacing w:line="360" w:lineRule="auto"/>
              <w:ind w:left="98"/>
              <w:rPr>
                <w:rFonts w:ascii="仿宋_GB2312" w:eastAsia="仿宋_GB2312" w:hAnsi="宋体" w:cs="宋体"/>
                <w:b/>
                <w:color w:val="000000"/>
                <w:sz w:val="24"/>
              </w:rPr>
            </w:pPr>
          </w:p>
          <w:p w:rsidR="00D67C0A" w:rsidRPr="00C2224B" w:rsidRDefault="00B06E0C">
            <w:pPr>
              <w:tabs>
                <w:tab w:val="left" w:pos="7475"/>
              </w:tabs>
              <w:autoSpaceDE w:val="0"/>
              <w:autoSpaceDN w:val="0"/>
              <w:spacing w:line="360" w:lineRule="auto"/>
              <w:ind w:left="98"/>
              <w:jc w:val="right"/>
              <w:rPr>
                <w:rFonts w:ascii="仿宋_GB2312" w:eastAsia="仿宋_GB2312" w:hAnsi="宋体" w:cs="宋体"/>
                <w:color w:val="000000"/>
                <w:sz w:val="24"/>
              </w:rPr>
            </w:pPr>
            <w:r w:rsidRPr="00C2224B">
              <w:rPr>
                <w:rFonts w:ascii="仿宋_GB2312" w:eastAsia="仿宋_GB2312" w:hAnsi="宋体" w:cs="宋体" w:hint="eastAsia"/>
                <w:color w:val="000000"/>
                <w:sz w:val="24"/>
              </w:rPr>
              <w:t xml:space="preserve">  签名：                  （公章）       </w:t>
            </w:r>
          </w:p>
          <w:p w:rsidR="00D67C0A" w:rsidRPr="00C2224B" w:rsidRDefault="00B06E0C">
            <w:pPr>
              <w:tabs>
                <w:tab w:val="left" w:pos="7475"/>
              </w:tabs>
              <w:autoSpaceDE w:val="0"/>
              <w:autoSpaceDN w:val="0"/>
              <w:spacing w:line="360" w:lineRule="auto"/>
              <w:ind w:left="98"/>
              <w:jc w:val="right"/>
              <w:rPr>
                <w:rFonts w:ascii="仿宋_GB2312" w:eastAsia="仿宋_GB2312"/>
                <w:sz w:val="24"/>
              </w:rPr>
            </w:pPr>
            <w:r w:rsidRPr="00C2224B">
              <w:rPr>
                <w:rFonts w:ascii="仿宋_GB2312" w:eastAsia="仿宋_GB2312" w:hAnsi="宋体" w:cs="宋体" w:hint="eastAsia"/>
                <w:color w:val="000000"/>
                <w:sz w:val="24"/>
              </w:rPr>
              <w:t xml:space="preserve"> 年</w:t>
            </w:r>
            <w:r w:rsidRPr="00C2224B">
              <w:rPr>
                <w:rFonts w:ascii="仿宋_GB2312" w:eastAsia="仿宋_GB2312" w:hAnsi="宋体" w:cs="宋体" w:hint="eastAsia"/>
                <w:sz w:val="24"/>
              </w:rPr>
              <w:t xml:space="preserve">   </w:t>
            </w:r>
            <w:r w:rsidRPr="00C2224B">
              <w:rPr>
                <w:rFonts w:ascii="仿宋_GB2312" w:eastAsia="仿宋_GB2312" w:hAnsi="宋体" w:cs="宋体" w:hint="eastAsia"/>
                <w:color w:val="000000"/>
                <w:sz w:val="24"/>
              </w:rPr>
              <w:t>月</w:t>
            </w:r>
            <w:r w:rsidRPr="00C2224B">
              <w:rPr>
                <w:rFonts w:ascii="仿宋_GB2312" w:eastAsia="仿宋_GB2312" w:hAnsi="宋体" w:cs="宋体" w:hint="eastAsia"/>
                <w:sz w:val="24"/>
              </w:rPr>
              <w:t xml:space="preserve">   </w:t>
            </w:r>
            <w:r w:rsidRPr="00C2224B">
              <w:rPr>
                <w:rFonts w:ascii="仿宋_GB2312" w:eastAsia="仿宋_GB2312" w:hAnsi="宋体" w:cs="宋体" w:hint="eastAsia"/>
                <w:color w:val="000000"/>
                <w:sz w:val="24"/>
              </w:rPr>
              <w:t>日</w:t>
            </w:r>
          </w:p>
        </w:tc>
      </w:tr>
      <w:tr w:rsidR="00D67C0A" w:rsidRPr="00C2224B" w:rsidTr="00BE203E">
        <w:trPr>
          <w:trHeight w:hRule="exact" w:val="1853"/>
          <w:jc w:val="center"/>
        </w:trPr>
        <w:tc>
          <w:tcPr>
            <w:tcW w:w="5000" w:type="pct"/>
            <w:gridSpan w:val="8"/>
          </w:tcPr>
          <w:p w:rsidR="00D67C0A" w:rsidRPr="00C2224B" w:rsidRDefault="00B06E0C">
            <w:pPr>
              <w:autoSpaceDE w:val="0"/>
              <w:autoSpaceDN w:val="0"/>
              <w:spacing w:line="360" w:lineRule="auto"/>
              <w:ind w:left="108"/>
              <w:rPr>
                <w:rFonts w:ascii="仿宋_GB2312" w:eastAsia="仿宋_GB2312" w:hAnsi="宋体" w:cs="宋体"/>
                <w:b/>
                <w:color w:val="000000"/>
                <w:sz w:val="24"/>
              </w:rPr>
            </w:pPr>
            <w:r w:rsidRPr="00C2224B">
              <w:rPr>
                <w:rFonts w:ascii="仿宋_GB2312" w:eastAsia="仿宋_GB2312" w:hAnsi="宋体" w:cs="宋体" w:hint="eastAsia"/>
                <w:b/>
                <w:color w:val="000000"/>
                <w:sz w:val="24"/>
              </w:rPr>
              <w:t>财务处负责人审核意见：</w:t>
            </w:r>
          </w:p>
          <w:p w:rsidR="00D67C0A" w:rsidRPr="00C2224B" w:rsidRDefault="00D67C0A">
            <w:pPr>
              <w:autoSpaceDE w:val="0"/>
              <w:autoSpaceDN w:val="0"/>
              <w:spacing w:line="360" w:lineRule="auto"/>
              <w:ind w:left="108"/>
              <w:rPr>
                <w:rFonts w:ascii="仿宋_GB2312" w:eastAsia="仿宋_GB2312" w:hAnsi="宋体" w:cs="宋体"/>
                <w:b/>
                <w:color w:val="000000"/>
                <w:sz w:val="24"/>
              </w:rPr>
            </w:pPr>
          </w:p>
          <w:p w:rsidR="00D67C0A" w:rsidRPr="00C2224B" w:rsidRDefault="00B06E0C">
            <w:pPr>
              <w:tabs>
                <w:tab w:val="left" w:pos="7463"/>
              </w:tabs>
              <w:autoSpaceDE w:val="0"/>
              <w:autoSpaceDN w:val="0"/>
              <w:spacing w:line="360" w:lineRule="auto"/>
              <w:ind w:left="108" w:firstLineChars="1500" w:firstLine="3600"/>
              <w:jc w:val="right"/>
              <w:rPr>
                <w:rFonts w:ascii="仿宋_GB2312" w:eastAsia="仿宋_GB2312" w:hAnsi="宋体" w:cs="宋体"/>
                <w:color w:val="000000"/>
                <w:sz w:val="24"/>
              </w:rPr>
            </w:pPr>
            <w:r w:rsidRPr="00C2224B">
              <w:rPr>
                <w:rFonts w:ascii="仿宋_GB2312" w:eastAsia="仿宋_GB2312" w:hAnsi="宋体" w:cs="宋体" w:hint="eastAsia"/>
                <w:color w:val="000000"/>
                <w:sz w:val="24"/>
              </w:rPr>
              <w:t xml:space="preserve">签名：                  （公章）     </w:t>
            </w:r>
          </w:p>
          <w:p w:rsidR="00D67C0A" w:rsidRPr="00C2224B" w:rsidRDefault="00B06E0C">
            <w:pPr>
              <w:tabs>
                <w:tab w:val="left" w:pos="7463"/>
              </w:tabs>
              <w:autoSpaceDE w:val="0"/>
              <w:autoSpaceDN w:val="0"/>
              <w:spacing w:line="360" w:lineRule="auto"/>
              <w:ind w:left="108" w:firstLineChars="1500" w:firstLine="3600"/>
              <w:jc w:val="right"/>
              <w:rPr>
                <w:rFonts w:ascii="仿宋_GB2312" w:eastAsia="仿宋_GB2312"/>
                <w:sz w:val="24"/>
              </w:rPr>
            </w:pPr>
            <w:r w:rsidRPr="00C2224B">
              <w:rPr>
                <w:rFonts w:ascii="仿宋_GB2312" w:eastAsia="仿宋_GB2312" w:hAnsi="宋体" w:cs="宋体" w:hint="eastAsia"/>
                <w:color w:val="000000"/>
                <w:sz w:val="24"/>
              </w:rPr>
              <w:t xml:space="preserve"> 年</w:t>
            </w:r>
            <w:r w:rsidRPr="00C2224B">
              <w:rPr>
                <w:rFonts w:ascii="仿宋_GB2312" w:eastAsia="仿宋_GB2312" w:hAnsi="宋体" w:cs="宋体" w:hint="eastAsia"/>
                <w:sz w:val="24"/>
              </w:rPr>
              <w:t xml:space="preserve">   </w:t>
            </w:r>
            <w:r w:rsidRPr="00C2224B">
              <w:rPr>
                <w:rFonts w:ascii="仿宋_GB2312" w:eastAsia="仿宋_GB2312" w:hAnsi="宋体" w:cs="宋体" w:hint="eastAsia"/>
                <w:color w:val="000000"/>
                <w:sz w:val="24"/>
              </w:rPr>
              <w:t>月</w:t>
            </w:r>
            <w:r w:rsidRPr="00C2224B">
              <w:rPr>
                <w:rFonts w:ascii="仿宋_GB2312" w:eastAsia="仿宋_GB2312" w:hAnsi="宋体" w:cs="宋体" w:hint="eastAsia"/>
                <w:sz w:val="24"/>
              </w:rPr>
              <w:t xml:space="preserve">   </w:t>
            </w:r>
            <w:r w:rsidRPr="00C2224B">
              <w:rPr>
                <w:rFonts w:ascii="仿宋_GB2312" w:eastAsia="仿宋_GB2312" w:hAnsi="宋体" w:cs="宋体" w:hint="eastAsia"/>
                <w:color w:val="000000"/>
                <w:sz w:val="24"/>
              </w:rPr>
              <w:t>日</w:t>
            </w:r>
          </w:p>
        </w:tc>
      </w:tr>
    </w:tbl>
    <w:p w:rsidR="00D67C0A" w:rsidRDefault="00B06E0C">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说明：1.请将预算数保留至小数点后两位。</w:t>
      </w:r>
    </w:p>
    <w:p w:rsidR="00D67C0A" w:rsidRDefault="00B06E0C">
      <w:pPr>
        <w:spacing w:line="400" w:lineRule="exact"/>
        <w:ind w:firstLineChars="500" w:firstLine="1200"/>
        <w:rPr>
          <w:rFonts w:ascii="仿宋_GB2312" w:eastAsia="仿宋_GB2312" w:hAnsi="仿宋_GB2312" w:cs="仿宋_GB2312"/>
          <w:spacing w:val="-20"/>
          <w:sz w:val="24"/>
        </w:rPr>
      </w:pPr>
      <w:r>
        <w:rPr>
          <w:rFonts w:ascii="仿宋_GB2312" w:eastAsia="仿宋_GB2312" w:hAnsi="仿宋_GB2312" w:cs="仿宋_GB2312" w:hint="eastAsia"/>
          <w:sz w:val="24"/>
        </w:rPr>
        <w:t>2.</w:t>
      </w:r>
      <w:r>
        <w:rPr>
          <w:rFonts w:ascii="仿宋_GB2312" w:eastAsia="仿宋_GB2312" w:hAnsi="仿宋_GB2312" w:cs="仿宋_GB2312" w:hint="eastAsia"/>
          <w:spacing w:val="-11"/>
          <w:sz w:val="24"/>
        </w:rPr>
        <w:t>本申请表一式四份，科研处、财务处、所在二级单位、个人分别留档。</w:t>
      </w:r>
    </w:p>
    <w:sectPr w:rsidR="00D67C0A">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A98" w:rsidRDefault="00B33A98">
      <w:r>
        <w:separator/>
      </w:r>
    </w:p>
  </w:endnote>
  <w:endnote w:type="continuationSeparator" w:id="0">
    <w:p w:rsidR="00B33A98" w:rsidRDefault="00B33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0A" w:rsidRDefault="00B06E0C">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67C0A" w:rsidRDefault="00B06E0C">
                          <w:pPr>
                            <w:pStyle w:val="a3"/>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377DFA">
                            <w:rPr>
                              <w:rFonts w:asciiTheme="minorEastAsia" w:hAnsiTheme="minorEastAsia" w:cstheme="minorEastAsia"/>
                              <w:noProof/>
                              <w:sz w:val="28"/>
                              <w:szCs w:val="28"/>
                            </w:rPr>
                            <w:t>- 23 -</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67C0A" w:rsidRDefault="00B06E0C">
                    <w:pPr>
                      <w:pStyle w:val="a3"/>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377DFA">
                      <w:rPr>
                        <w:rFonts w:asciiTheme="minorEastAsia" w:hAnsiTheme="minorEastAsia" w:cstheme="minorEastAsia"/>
                        <w:noProof/>
                        <w:sz w:val="28"/>
                        <w:szCs w:val="28"/>
                      </w:rPr>
                      <w:t>- 23 -</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A98" w:rsidRDefault="00B33A98">
      <w:r>
        <w:separator/>
      </w:r>
    </w:p>
  </w:footnote>
  <w:footnote w:type="continuationSeparator" w:id="0">
    <w:p w:rsidR="00B33A98" w:rsidRDefault="00B33A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190A"/>
    <w:multiLevelType w:val="singleLevel"/>
    <w:tmpl w:val="02BA190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C0A"/>
    <w:rsid w:val="00163393"/>
    <w:rsid w:val="002C65A6"/>
    <w:rsid w:val="003334C3"/>
    <w:rsid w:val="00377DFA"/>
    <w:rsid w:val="00445D49"/>
    <w:rsid w:val="004D1B4B"/>
    <w:rsid w:val="005413B9"/>
    <w:rsid w:val="00603628"/>
    <w:rsid w:val="007168A3"/>
    <w:rsid w:val="0084564F"/>
    <w:rsid w:val="008F1451"/>
    <w:rsid w:val="00B06E0C"/>
    <w:rsid w:val="00B33A98"/>
    <w:rsid w:val="00BE203E"/>
    <w:rsid w:val="00BF1347"/>
    <w:rsid w:val="00BF7295"/>
    <w:rsid w:val="00C2224B"/>
    <w:rsid w:val="00C267CD"/>
    <w:rsid w:val="00C731D2"/>
    <w:rsid w:val="00D67C0A"/>
    <w:rsid w:val="00E032E6"/>
    <w:rsid w:val="00ED37CE"/>
    <w:rsid w:val="00F12368"/>
    <w:rsid w:val="030B2C75"/>
    <w:rsid w:val="250D1E73"/>
    <w:rsid w:val="35442593"/>
    <w:rsid w:val="58420C3B"/>
    <w:rsid w:val="61B3708E"/>
    <w:rsid w:val="674B6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23</Pages>
  <Words>1663</Words>
  <Characters>9484</Characters>
  <Application>Microsoft Office Word</Application>
  <DocSecurity>0</DocSecurity>
  <Lines>79</Lines>
  <Paragraphs>22</Paragraphs>
  <ScaleCrop>false</ScaleCrop>
  <Company>china</Company>
  <LinksUpToDate>false</LinksUpToDate>
  <CharactersWithSpaces>11125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cp:lastPrinted>2020-10-09T03:10:00Z</cp:lastPrinted>
  <dcterms:created xsi:type="dcterms:W3CDTF">2020-05-31T11:42:00Z</dcterms:created>
  <dcterms:modified xsi:type="dcterms:W3CDTF">2020-10-09T03:11:00Z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